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FDB" w:rsidRPr="00656FDB" w:rsidRDefault="00656FDB" w:rsidP="00656FDB">
      <w:pPr>
        <w:shd w:val="clear" w:color="auto" w:fill="FFFFFF"/>
        <w:spacing w:after="240"/>
        <w:rPr>
          <w:rFonts w:ascii="inherit" w:hAnsi="inherit" w:cs="Times New Roman"/>
          <w:color w:val="2E3436"/>
          <w:spacing w:val="3"/>
          <w:lang w:val="en"/>
        </w:rPr>
      </w:pPr>
      <w:r w:rsidRPr="00656FDB">
        <w:rPr>
          <w:rFonts w:ascii="inherit" w:hAnsi="inherit" w:cs="Times New Roman"/>
          <w:b/>
          <w:bCs/>
          <w:color w:val="2E3436"/>
          <w:spacing w:val="3"/>
          <w:lang w:val="en"/>
        </w:rPr>
        <w:t>TERMS OF REFERENCE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FINANCIAL AUDIT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Financial Information of the project/program shall be audited in accordance with International Standards on Auditing (ISA 805) “Special Considerations Audits of Single Financial Statements and Specific Elements, Accounts or Items of a Financial Statement”.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1. Fundamental principles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1.1 The financial audit of projects (“financial audit”) is to be carried out by an independent auditor (“the auditor”), having the required professional competence and experience (e.g. Certification by National Audit Oversight Authority), and in accordance with International Standards on Auditing (ISA).</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1.2 These Terms of Reference (“TOR”) define the mandate of the auditor in connection with the financial audit of projects/programs of cooperation/implementing partner (“the partner”), financed by the Federal Department of Foreign Affairs (FDFA). The financial audit is based on the professional requirements and guidelines governing the professional work to be undertaken by an auditor.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1.3 In planning, conducting and reporting on the financial audit, the auditor has to follow the ISA 805*.*</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In addition, the relevant standards of the local accounting profession as well as the local legislation on accounting and reporting in force in the country in which the financial audit is carried out need to be taken into consideration by the auditor.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2. Overall principles of the procedures to be performed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auditor is required to plan, execute and report on the financial audit engagement in order to conclude on the following matter: **</w:t>
      </w:r>
    </w:p>
    <w:p w:rsidR="00656FDB" w:rsidRPr="00656FDB" w:rsidRDefault="00656FDB" w:rsidP="00656FDB">
      <w:pPr>
        <w:numPr>
          <w:ilvl w:val="0"/>
          <w:numId w:val="1"/>
        </w:numPr>
        <w:shd w:val="clear" w:color="auto" w:fill="FFFFFF"/>
        <w:ind w:left="0"/>
        <w:rPr>
          <w:rFonts w:ascii="inherit" w:eastAsia="Times New Roman" w:hAnsi="inherit" w:cs="Times New Roman"/>
          <w:color w:val="2E3436"/>
          <w:spacing w:val="3"/>
          <w:lang w:val="en"/>
        </w:rPr>
      </w:pPr>
      <w:r w:rsidRPr="00656FDB">
        <w:rPr>
          <w:rFonts w:ascii="inherit" w:eastAsia="Times New Roman" w:hAnsi="inherit" w:cs="Times New Roman"/>
          <w:b/>
          <w:bCs/>
          <w:color w:val="2E3436"/>
          <w:spacing w:val="3"/>
          <w:lang w:val="en"/>
        </w:rPr>
        <w:t>2.1 Principles of orderliness (financial regularity/reporting)</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Furthermore, the auditor is required to assess whether the partner has adequate policies and procedures in place relating to the following matters (those matters are not covered by the audit engagement in accordance with ISA as mentioned above):</w:t>
      </w:r>
    </w:p>
    <w:p w:rsidR="00656FDB" w:rsidRPr="00656FDB" w:rsidRDefault="00656FDB" w:rsidP="00656FDB">
      <w:pPr>
        <w:numPr>
          <w:ilvl w:val="0"/>
          <w:numId w:val="2"/>
        </w:numPr>
        <w:shd w:val="clear" w:color="auto" w:fill="FFFFFF"/>
        <w:ind w:left="0"/>
        <w:rPr>
          <w:rFonts w:ascii="inherit" w:hAnsi="inherit" w:cs="Times New Roman"/>
          <w:color w:val="2E3436"/>
          <w:spacing w:val="3"/>
          <w:lang w:val="en"/>
        </w:rPr>
      </w:pPr>
      <w:r w:rsidRPr="00656FDB">
        <w:rPr>
          <w:rFonts w:ascii="inherit" w:hAnsi="inherit" w:cs="Times New Roman"/>
          <w:b/>
          <w:bCs/>
          <w:color w:val="2E3436"/>
          <w:spacing w:val="3"/>
          <w:lang w:val="en"/>
        </w:rPr>
        <w:t>2.2 Existence, adequacy and effectiveness of the Internal Control System (ICS)</w:t>
      </w:r>
    </w:p>
    <w:p w:rsidR="00656FDB" w:rsidRPr="00656FDB" w:rsidRDefault="00656FDB" w:rsidP="00656FDB">
      <w:pPr>
        <w:numPr>
          <w:ilvl w:val="0"/>
          <w:numId w:val="2"/>
        </w:numPr>
        <w:shd w:val="clear" w:color="auto" w:fill="FFFFFF"/>
        <w:ind w:left="0"/>
        <w:rPr>
          <w:rFonts w:ascii="inherit" w:hAnsi="inherit" w:cs="Times New Roman"/>
          <w:color w:val="2E3436"/>
          <w:spacing w:val="3"/>
          <w:lang w:val="en"/>
        </w:rPr>
      </w:pPr>
      <w:r w:rsidRPr="00656FDB">
        <w:rPr>
          <w:rFonts w:ascii="inherit" w:hAnsi="inherit" w:cs="Times New Roman"/>
          <w:b/>
          <w:bCs/>
          <w:color w:val="2E3436"/>
          <w:spacing w:val="3"/>
          <w:lang w:val="en"/>
        </w:rPr>
        <w:t>2.3 Conformity with the project objectives and adherence to the contract conditions</w:t>
      </w:r>
    </w:p>
    <w:p w:rsidR="00656FDB" w:rsidRPr="00656FDB" w:rsidRDefault="00656FDB" w:rsidP="00656FDB">
      <w:pPr>
        <w:numPr>
          <w:ilvl w:val="0"/>
          <w:numId w:val="2"/>
        </w:numPr>
        <w:shd w:val="clear" w:color="auto" w:fill="FFFFFF"/>
        <w:ind w:left="0"/>
        <w:rPr>
          <w:rFonts w:ascii="inherit" w:hAnsi="inherit" w:cs="Times New Roman"/>
          <w:color w:val="2E3436"/>
          <w:spacing w:val="3"/>
          <w:lang w:val="en"/>
        </w:rPr>
      </w:pPr>
      <w:r w:rsidRPr="00656FDB">
        <w:rPr>
          <w:rFonts w:ascii="inherit" w:hAnsi="inherit" w:cs="Times New Roman"/>
          <w:b/>
          <w:bCs/>
          <w:color w:val="2E3436"/>
          <w:spacing w:val="3"/>
          <w:lang w:val="en"/>
        </w:rPr>
        <w:t>2.4 Economical conduct of business and effective use of financial resources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In order to respect these principles, the auditor has to analyse the questions mentioned in the annexed Questionnaire (Annex 1).While item 2.1 will be reflected in the audit report prepared in accordance with ISA, items 2.2 to 2.4 will be reflected by the answers of the auditor to the Questionnaire in the Annex 1. Recommendations to the management shall be formulated according to Annex 2 (Management Letter).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lastRenderedPageBreak/>
        <w:t>3. Documents of reference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following documents and matters are to be considered by the auditor as basic references for performing the financial audit: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Legislation: National law</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Project/program: Cooperation agreement relative to the project or to the partner organisation;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Project Document / TOR,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Budgets, financing plans, programs of project activities;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Project management procedures;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Any other documents concerning the project/program.</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Accounting: Accounting documents subject to the financial audit;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Financial and operational reports concerning the project/program.</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Auditor: Prior internal and external audit reports of the partner;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Any other information requested from the partner by the auditor.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4. Planning the financial audit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auditor shall adequately plan the financial audit engagement well in advance of the work and ensure the execution of the financial audit of highest professional quality in an economical and efficient manner as agreed upon in the respective mandate in the name of the partner and the auditor.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On the basis of the information received during the planning phase, including the auditor’s risk assessment, the auditor shall determine: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The type of transactions to be audited and the audit methods (full audit or sample selections);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The type of physical counts or examination and the sites to be selected;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The number of site visits to be planned.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auditor ensures continuity in the audit approach of the financial audit engagement and the audit team, even if there is a change in the leader of the engagement team from the prior year.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5. Place of financial audit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financial audit is to be carried out at the World Vision’s offices in Nairobi as well as the Implementing partner’s offices in Nairobi.</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6. Scope of the financial audit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following projects will be subjected to the financial audit: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Project Name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Funding</w:t>
      </w:r>
      <w:r w:rsidRPr="00656FDB">
        <w:rPr>
          <w:rFonts w:ascii="inherit" w:hAnsi="inherit" w:cs="Times New Roman"/>
          <w:color w:val="2E3436"/>
          <w:spacing w:val="3"/>
          <w:lang w:val="en"/>
        </w:rPr>
        <w:t>.**Order No./Contract No.**</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Implementing Agency</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Start Date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End Date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Total Expenditure (USD)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SDC 5</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81065024</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OXFAM, COOPI, ACF, CARE, DRC &amp; TU</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1st Oct 2020</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30th Sep 2021</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2,094,305</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DFAT 7</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76061</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ACF, COOPI, WVS, OXFAM 7 TU</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1st Oct 2020</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30th Sep 2021</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1,461,564</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Total Expenditure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3,555,870</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*Interim expenditure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7. Management representation of full disclosure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auditor shall obtain a management representation letter signed by the management of the partner organization, certifying:</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 The acknowledgement of the organization's responsibility for the keeping of accounts and financial documents that are correct, complete, fair, representing the true facts, in conformity with the objectives of the project, the documents of reference (description of the project, contracts, budgets, etc.) and national legislation;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b) That all accounting records, supporting and other documents, minutes and any other pertinent information necessary for the audit be at the disposal of the auditor;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c) The completeness of information concerning property and goods;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i/>
          <w:iCs/>
          <w:color w:val="2E3436"/>
          <w:spacing w:val="3"/>
          <w:lang w:val="en"/>
        </w:rPr>
        <w:t>d)</w:t>
      </w:r>
      <w:r w:rsidRPr="00656FDB">
        <w:rPr>
          <w:rFonts w:ascii="inherit" w:hAnsi="inherit" w:cs="Times New Roman"/>
          <w:color w:val="2E3436"/>
          <w:spacing w:val="3"/>
          <w:lang w:val="en"/>
        </w:rPr>
        <w:t> The completeness of information concerning financing received or due and own financing concerning the audited period, for the project being examined; **</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e) The availability of any information and explanations, either orally or by written confirmation, which might be required by the auditor in the execution of his mandate;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f) In the case of contributions to local NGOs, the declaration has to certify the completeness of information concerning financing received or due and own financing concerning the audit period, for the project being audited </w:t>
      </w:r>
      <w:r w:rsidRPr="00656FDB">
        <w:rPr>
          <w:rFonts w:ascii="inherit" w:hAnsi="inherit" w:cs="Times New Roman"/>
          <w:b/>
          <w:bCs/>
          <w:i/>
          <w:iCs/>
          <w:color w:val="2E3436"/>
          <w:spacing w:val="3"/>
          <w:lang w:val="en"/>
        </w:rPr>
        <w:t>and</w:t>
      </w:r>
      <w:r w:rsidRPr="00656FDB">
        <w:rPr>
          <w:rFonts w:ascii="inherit" w:hAnsi="inherit" w:cs="Times New Roman"/>
          <w:color w:val="2E3436"/>
          <w:spacing w:val="3"/>
          <w:lang w:val="en"/>
        </w:rPr>
        <w:t> for the examination of the consolidated financial statements of the organization. The consolidated financial information, including balance sheets and profit and loss statements of the project are to be attached to the declaration and form an integral part thereof. This declaration shall be provided together with the financial audit report.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8. Detailed financial audit procedures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Appropriate audit procedures are to be applied by the auditor in order to form a conclusion on the matters outlined below. These procedures applied, either on a full coverage or a sample selection basis may include: controls, checking, evaluation, inspection, interview, analysis and other audit techniques. When selecting the audit procedures, the auditor shall give consideration to the results of his risk assessment (during planning stage and during the course of the audit work).</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Accordingly, the auditor must define and carry out suitable audit procedures in order to obtain an overview of the aforementioned aspects before the auditor assesses the individual findings and reaches a final independent opinion on the audit.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auditor is expected to select and apply any other audit procedures that the auditor may consider necessary in the professional execution of the financial audit engagement.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Upon receipt of the financial audit report, the FDFA or any third persons designated by the FDFA reserve the right to request other audit procedures to cope with the change in circumstances in the project or of the organisation of the partner.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In addition, in order to respect the principles mentioned under Art. 2 above, the auditor has to analyse the questions in the annexed Questionnaire (Template Annex 1). Any answers with “no” have to be taken up as recommendations in the Management Letter (Template Annex 2).</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9. Closing meeting</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After the completion of the financial audit engagement, but before leaving the project or the premises of the partner, the auditor shall hold a closing meeting with the persons responsible for the project/program (directors) and the staff responsible for accounting and reporting. The meeting shall address the results of the audit, discuss major weaknesses in the project, administrative and financial management (including the deficiencies of individual staff members) and propose recommendations to improve the project management, the accounting procedures and the internal control system (ICS).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9.1. Currency and language of the financial audit report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financial information contained in the financial audit report of the auditor is to be expressed in the currency provided for in the contract. The financial audit report of the auditor and all other documents resulting from the financial audit engagement must be prepared in English.</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9.2. Signature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financial audit report is to be signed by the leader of the audit team. The financial reporting subject to audit shall be signed by a representative of the management of the partner.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Place and date: </w:t>
      </w:r>
      <w:r w:rsidRPr="00656FDB">
        <w:rPr>
          <w:rFonts w:ascii="inherit" w:hAnsi="inherit" w:cs="Times New Roman"/>
          <w:b/>
          <w:bCs/>
          <w:color w:val="2E3436"/>
          <w:spacing w:val="3"/>
          <w:lang w:val="en"/>
        </w:rPr>
        <w:t>_</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For the partner: </w:t>
      </w:r>
      <w:r w:rsidRPr="00656FDB">
        <w:rPr>
          <w:rFonts w:ascii="inherit" w:hAnsi="inherit" w:cs="Times New Roman"/>
          <w:b/>
          <w:bCs/>
          <w:color w:val="2E3436"/>
          <w:spacing w:val="3"/>
          <w:lang w:val="en"/>
        </w:rPr>
        <w:t>_</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For the auditor: </w:t>
      </w:r>
      <w:r w:rsidRPr="00656FDB">
        <w:rPr>
          <w:rFonts w:ascii="inherit" w:hAnsi="inherit" w:cs="Times New Roman"/>
          <w:b/>
          <w:bCs/>
          <w:color w:val="2E3436"/>
          <w:spacing w:val="3"/>
          <w:lang w:val="en"/>
        </w:rPr>
        <w:t>_</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10. Financial audit deliverables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audit report of the auditor shall provide an opinion on the financial information of the partner as per ISA (Template Annex 3).</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answers to the Questionnaire (Template Annex 1) and recommendations to the management (Management Letter according to Template Annex 2) as well as the management representation letter shall be provided as separate deliverables together with the audit report.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11**. Evaluation Criteria**</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11.1 Mandatory Requirements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Provide a certified copy of a certificate of business registration (Companies/ Organizations)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Provide a certified copy of tax registration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Provide information on ownership structure (Name of directors of the company / Owner) (Companies/Organization)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Provide professional references from previous clients for similar works (minimum of three, with complete contact information)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Successful bidder will be required to sign World Vision Supplier Code of Conduct form.</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11.2 Technical Evaluation Requirements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Qualified and interested parties are asked to submit the following;</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Letter of interest in submission of a proposal</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Previous experience in Fragile context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Experience with similar assignments with INGOs/ other organizations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A detailed technical proposal clearly demonstrating a thorough understanding of this ToR and including but not limited to the following;</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Ø Consultant/company profile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Ø Demonstrated previous experience in similar assignments (Sample or examples of recently undertaken similar assignments)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Ø Proposed timeframe detailing activities and a work plan.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Ø Team composition and level of effort of each proposed team member (include CVs of each team member).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Ø Professional References (minimum of three, with complete contact information)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11.3 Financial Evaluation Requirements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A financial proposal budget with a detailed breakdown of costs quoted in </w:t>
      </w:r>
      <w:r w:rsidRPr="00656FDB">
        <w:rPr>
          <w:rFonts w:ascii="inherit" w:hAnsi="inherit" w:cs="Times New Roman"/>
          <w:b/>
          <w:bCs/>
          <w:color w:val="2E3436"/>
          <w:spacing w:val="3"/>
          <w:lang w:val="en"/>
        </w:rPr>
        <w:t>USD</w:t>
      </w:r>
      <w:r w:rsidRPr="00656FDB">
        <w:rPr>
          <w:rFonts w:ascii="inherit" w:hAnsi="inherit" w:cs="Times New Roman"/>
          <w:color w:val="2E3436"/>
          <w:spacing w:val="3"/>
          <w:lang w:val="en"/>
        </w:rPr>
        <w:t>. **</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Applicable tax amount must be clearly stipulated and separated from the base costs.**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Payment Terms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Credit Period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Application Process</w:t>
      </w:r>
      <w:r w:rsidRPr="00656FDB">
        <w:rPr>
          <w:rFonts w:ascii="inherit" w:hAnsi="inherit" w:cs="Times New Roman"/>
          <w:color w:val="2E3436"/>
          <w:spacing w:val="3"/>
          <w:lang w:val="en"/>
        </w:rPr>
        <w:t> **</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consultant that complies with all the requirements, meets all the minimum criteria above and offers the best value for money shall be selected and awarded the contract. Any offer that does not meet the requirements shall be rejected. Please be advised that World Vision is not bound to accept any proposal, nor award a contract, nor be responsible for any costs associated with a Service provider’s preparation and submission of the project, regardless of the outcome or the manner of conducting the selection process.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All interested bidders are requested to submit their </w:t>
      </w:r>
      <w:r w:rsidRPr="00656FDB">
        <w:rPr>
          <w:rFonts w:ascii="inherit" w:hAnsi="inherit" w:cs="Times New Roman"/>
          <w:b/>
          <w:bCs/>
          <w:color w:val="2E3436"/>
          <w:spacing w:val="3"/>
          <w:lang w:val="en"/>
        </w:rPr>
        <w:t>Technical Proposals (Mandatory Requirements + Technical Evaluation Requirements)</w:t>
      </w:r>
      <w:r w:rsidRPr="00656FDB">
        <w:rPr>
          <w:rFonts w:ascii="inherit" w:hAnsi="inherit" w:cs="Times New Roman"/>
          <w:color w:val="2E3436"/>
          <w:spacing w:val="3"/>
          <w:lang w:val="en"/>
        </w:rPr>
        <w:t> and </w:t>
      </w:r>
      <w:r w:rsidRPr="00656FDB">
        <w:rPr>
          <w:rFonts w:ascii="inherit" w:hAnsi="inherit" w:cs="Times New Roman"/>
          <w:b/>
          <w:bCs/>
          <w:color w:val="2E3436"/>
          <w:spacing w:val="3"/>
          <w:lang w:val="en"/>
        </w:rPr>
        <w:t>Financial Proposals</w:t>
      </w:r>
      <w:r w:rsidRPr="00656FDB">
        <w:rPr>
          <w:rFonts w:ascii="inherit" w:hAnsi="inherit" w:cs="Times New Roman"/>
          <w:color w:val="2E3436"/>
          <w:spacing w:val="3"/>
          <w:lang w:val="en"/>
        </w:rPr>
        <w:t> in Separate documents as PDF attachments </w:t>
      </w:r>
      <w:r w:rsidRPr="00656FDB">
        <w:rPr>
          <w:rFonts w:ascii="inherit" w:hAnsi="inherit" w:cs="Times New Roman"/>
          <w:b/>
          <w:bCs/>
          <w:i/>
          <w:iCs/>
          <w:color w:val="2E3436"/>
          <w:spacing w:val="3"/>
          <w:lang w:val="en"/>
        </w:rPr>
        <w:t>(Bidders who will combine both technical and financial proposals shall be disqualified)</w:t>
      </w:r>
      <w:r w:rsidRPr="00656FDB">
        <w:rPr>
          <w:rFonts w:ascii="inherit" w:hAnsi="inherit" w:cs="Times New Roman"/>
          <w:color w:val="2E3436"/>
          <w:spacing w:val="3"/>
          <w:lang w:val="en"/>
        </w:rPr>
        <w:t> via email </w:t>
      </w:r>
      <w:r w:rsidRPr="00656FDB">
        <w:rPr>
          <w:rFonts w:ascii="inherit" w:hAnsi="inherit" w:cs="Times New Roman"/>
          <w:b/>
          <w:bCs/>
          <w:color w:val="2E3436"/>
          <w:spacing w:val="3"/>
          <w:lang w:val="en"/>
        </w:rPr>
        <w:t>somo_supplychain@wvi.org</w:t>
      </w:r>
      <w:r w:rsidRPr="00656FDB">
        <w:rPr>
          <w:rFonts w:ascii="inherit" w:hAnsi="inherit" w:cs="Times New Roman"/>
          <w:color w:val="2E3436"/>
          <w:spacing w:val="3"/>
          <w:lang w:val="en"/>
        </w:rPr>
        <w:t> </w:t>
      </w:r>
      <w:r w:rsidRPr="00656FDB">
        <w:rPr>
          <w:rFonts w:ascii="inherit" w:hAnsi="inherit" w:cs="Times New Roman"/>
          <w:b/>
          <w:bCs/>
          <w:color w:val="2E3436"/>
          <w:spacing w:val="3"/>
          <w:lang w:val="en"/>
        </w:rPr>
        <w:t>on or before 17</w:t>
      </w:r>
      <w:r w:rsidRPr="00656FDB">
        <w:rPr>
          <w:rFonts w:ascii="inherit" w:hAnsi="inherit" w:cs="Times New Roman"/>
          <w:b/>
          <w:bCs/>
          <w:color w:val="2E3436"/>
          <w:spacing w:val="3"/>
          <w:vertAlign w:val="superscript"/>
          <w:lang w:val="en"/>
        </w:rPr>
        <w:t>th</w:t>
      </w:r>
      <w:r w:rsidRPr="00656FDB">
        <w:rPr>
          <w:rFonts w:ascii="inherit" w:hAnsi="inherit" w:cs="Times New Roman"/>
          <w:b/>
          <w:bCs/>
          <w:color w:val="2E3436"/>
          <w:spacing w:val="3"/>
          <w:lang w:val="en"/>
        </w:rPr>
        <w:t> November 2021.</w:t>
      </w:r>
    </w:p>
    <w:p w:rsidR="00656FDB" w:rsidRPr="00656FDB" w:rsidRDefault="00656FDB" w:rsidP="00656FDB">
      <w:pPr>
        <w:shd w:val="clear" w:color="auto" w:fill="FFFFFF"/>
        <w:spacing w:before="240" w:after="240"/>
        <w:outlineLvl w:val="2"/>
        <w:rPr>
          <w:rFonts w:ascii="inherit" w:eastAsia="Times New Roman" w:hAnsi="inherit" w:cs="Times New Roman"/>
          <w:b/>
          <w:bCs/>
          <w:color w:val="2E3436"/>
          <w:spacing w:val="8"/>
          <w:sz w:val="30"/>
          <w:szCs w:val="30"/>
          <w:lang w:val="en"/>
        </w:rPr>
      </w:pPr>
      <w:r w:rsidRPr="00656FDB">
        <w:rPr>
          <w:rFonts w:ascii="inherit" w:eastAsia="Times New Roman" w:hAnsi="inherit" w:cs="Times New Roman"/>
          <w:b/>
          <w:bCs/>
          <w:color w:val="2E3436"/>
          <w:spacing w:val="8"/>
          <w:sz w:val="30"/>
          <w:szCs w:val="30"/>
          <w:lang w:val="en"/>
        </w:rPr>
        <w:t>Email title should be: - FINANCIAL AUDIT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Bids received after deadline shall not be considered.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Annex 1</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QUESTIONNAIRE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Instruction to the auditor: If the answer is „no “to one of these questions, further explanation is required in the form of a management letter point.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Questions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Yes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No</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n/a</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Comments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*Existence, adequacy and effectiveness of the Internal Control System (ICS) – Principle 2.</w:t>
      </w:r>
      <w:r w:rsidRPr="00656FDB">
        <w:rPr>
          <w:rFonts w:ascii="inherit" w:hAnsi="inherit" w:cs="Times New Roman"/>
          <w:color w:val="2E3436"/>
          <w:spacing w:val="3"/>
          <w:lang w:val="en"/>
        </w:rPr>
        <w:t>2***</w:t>
      </w:r>
    </w:p>
    <w:p w:rsidR="00656FDB" w:rsidRPr="00656FDB" w:rsidRDefault="00656FDB" w:rsidP="00656FDB">
      <w:pPr>
        <w:numPr>
          <w:ilvl w:val="0"/>
          <w:numId w:val="3"/>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Is the internal organization (structures, functions, tasks, competencies, responsibilities, methods, procedures, segregation of duties etc.), based on your impression, adequate to the size and operations of the partner?</w:t>
      </w:r>
    </w:p>
    <w:p w:rsidR="00656FDB" w:rsidRPr="00656FDB" w:rsidRDefault="00656FDB" w:rsidP="00656FDB">
      <w:pPr>
        <w:numPr>
          <w:ilvl w:val="0"/>
          <w:numId w:val="3"/>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Are duties for vital functions and processes sufficiently segregated (e.g. entering commitments, entering and signing of contracts/agreements, authorizing and accounting of expenditures, reconciliation of cash on hand and in banks, follow-up on long outstanding debtors and creditors, etc.)?</w:t>
      </w:r>
    </w:p>
    <w:p w:rsidR="00656FDB" w:rsidRPr="00656FDB" w:rsidRDefault="00656FDB" w:rsidP="00656FDB">
      <w:pPr>
        <w:numPr>
          <w:ilvl w:val="0"/>
          <w:numId w:val="3"/>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Dou you obtain comfort that the ICS of the organization is in adequacy with its size and type of activities?</w:t>
      </w:r>
    </w:p>
    <w:p w:rsidR="00656FDB" w:rsidRPr="00656FDB" w:rsidRDefault="00656FDB" w:rsidP="00656FDB">
      <w:pPr>
        <w:numPr>
          <w:ilvl w:val="0"/>
          <w:numId w:val="3"/>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Is the ICS known, applied and documented?</w:t>
      </w:r>
    </w:p>
    <w:p w:rsidR="00656FDB" w:rsidRPr="00656FDB" w:rsidRDefault="00656FDB" w:rsidP="00656FDB">
      <w:pPr>
        <w:numPr>
          <w:ilvl w:val="0"/>
          <w:numId w:val="3"/>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Do you obtain comfort on compliance with applicable laws, regulations and instructions (e.g. taxes, salaries, social contributions etc.)?</w:t>
      </w:r>
    </w:p>
    <w:p w:rsidR="00656FDB" w:rsidRPr="00656FDB" w:rsidRDefault="00656FDB" w:rsidP="00656FDB">
      <w:pPr>
        <w:numPr>
          <w:ilvl w:val="0"/>
          <w:numId w:val="3"/>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Is an Organization Manual with local context specific regulations (threshold in amount and number of offers to be solicited for local procurements of goods and services, cash limit, etc.) in place and are they followed? Are they in line with local legislation?</w:t>
      </w:r>
    </w:p>
    <w:p w:rsidR="00656FDB" w:rsidRPr="00656FDB" w:rsidRDefault="00656FDB" w:rsidP="00656FDB">
      <w:pPr>
        <w:numPr>
          <w:ilvl w:val="0"/>
          <w:numId w:val="3"/>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Did you obtain an understanding of the design of the information and financial reporting system?</w:t>
      </w:r>
    </w:p>
    <w:p w:rsidR="00656FDB" w:rsidRPr="00656FDB" w:rsidRDefault="00656FDB" w:rsidP="00656FDB">
      <w:pPr>
        <w:numPr>
          <w:ilvl w:val="0"/>
          <w:numId w:val="3"/>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Has the Partner advised staff, beneficiaries etc. to whom to report any suspect of fraud, misuse, or waste of resources or property?</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Questions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Yes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No</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n/a</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Comments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Conformity with the project objectives and adherence to the contract conditions – Principle 2.3</w:t>
      </w:r>
    </w:p>
    <w:p w:rsidR="00656FDB" w:rsidRPr="00656FDB" w:rsidRDefault="00656FDB" w:rsidP="00656FDB">
      <w:pPr>
        <w:numPr>
          <w:ilvl w:val="0"/>
          <w:numId w:val="4"/>
        </w:numPr>
        <w:shd w:val="clear" w:color="auto" w:fill="FFFFFF"/>
        <w:ind w:left="0"/>
        <w:rPr>
          <w:rFonts w:ascii="inherit" w:eastAsia="Times New Roman" w:hAnsi="inherit" w:cs="Times New Roman"/>
          <w:color w:val="2E3436"/>
          <w:spacing w:val="3"/>
          <w:lang w:val="en"/>
        </w:rPr>
      </w:pPr>
      <w:r w:rsidRPr="00656FDB">
        <w:rPr>
          <w:rFonts w:ascii="inherit" w:eastAsia="Times New Roman" w:hAnsi="inherit" w:cs="Times New Roman"/>
          <w:color w:val="2E3436"/>
          <w:spacing w:val="3"/>
          <w:lang w:val="en"/>
        </w:rPr>
        <w:t>Is it ensured that signed project agreements (FDFA with partner and/or partner with subcontractor/s) exist before any payments are made?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10.Are the payments within your audit / review scope in accordance with the contract conditions and the agreed budget?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11.Is the classification of expenses and income in accordance with the agreed contractual budget?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12.Are approvals for variations from the budget/work plan required in advance of commitment of expenditure?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13.Is the financial reporting in accordance with the project agreement?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14.Is the financial reporting of the period under audit / review in line with the reporting timetable?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15.Do project responsible (operational and finance staff) visit field activities and are the findings of these visits documented?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16.Is a written confirmation of the balance of the FDFA advances available at project year end?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17.Are the management letter points by the project auditor brought up in past years resolved adequately and/or properly monitored by the management?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18.Is it ensured that any significant issues (e.g. fraud, management override of controls, etc.) noted in a review / audit report has been communicated to FDFA?</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19.Are the partner and any subcontractor/s familiar with regard to VAT and any other tax regulation procedures on the procurement of material and services for the activities funded by FDFA?</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20.Are there instructions on the approval of expenses (e.g. 4 eyes principle) and are they followed?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21.Is the correct application of fees and allowances as per contract ensured (e.g. fees, rent, travel expenses, hotel accommodation, per diem and other allowances for project experts/consultants)?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Questions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Yes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No</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n/a</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Comments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22.Are control procedures in place to match labor costs (hours) charged to the project with time sheets of the relevant personnel?</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23.Is it ensured that the partner has correctly accounted for his hours on the project (effectively rendered services) in order to avoid double-charging of expenses (e.g. to different projects)?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24.Are all items (fixed assets) representing property of the project maintained and safeguarded?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Economical conduct of business and effective use of financial resources – Principle 2.4</w:t>
      </w:r>
    </w:p>
    <w:p w:rsidR="00656FDB" w:rsidRPr="00656FDB" w:rsidRDefault="00656FDB" w:rsidP="00656FDB">
      <w:pPr>
        <w:numPr>
          <w:ilvl w:val="0"/>
          <w:numId w:val="5"/>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Is it ensured that project specific financial resources are only utilized for the particular activities and projects?</w:t>
      </w:r>
    </w:p>
    <w:p w:rsidR="00656FDB" w:rsidRPr="00656FDB" w:rsidRDefault="00656FDB" w:rsidP="00656FDB">
      <w:pPr>
        <w:numPr>
          <w:ilvl w:val="0"/>
          <w:numId w:val="5"/>
        </w:numPr>
        <w:shd w:val="clear" w:color="auto" w:fill="FFFFFF"/>
        <w:ind w:left="0"/>
        <w:rPr>
          <w:rFonts w:ascii="inherit" w:hAnsi="inherit" w:cs="Times New Roman"/>
          <w:color w:val="2E3436"/>
          <w:spacing w:val="3"/>
          <w:lang w:val="en"/>
        </w:rPr>
      </w:pPr>
      <w:r w:rsidRPr="00656FDB">
        <w:rPr>
          <w:rFonts w:ascii="inherit" w:hAnsi="inherit" w:cs="Times New Roman"/>
          <w:color w:val="2E3436"/>
          <w:spacing w:val="3"/>
          <w:lang w:val="en"/>
        </w:rPr>
        <w:t>Do adequate measures and procedures in the ICS exist, to ensure economical and effective utilization of committed resources?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27.Is it ensured that prices and rates for material, services and overheads are subject to regular verification?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28.Is the calculation of fees (charged for services to FDFA) transparent and documented?</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29.Are all expenditures of expatriate employees reviewed and substantiated (rent, travel expenses, etc.)?</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30.Are all expenditures related to local staff reviewed and substantiated (gross salary, social and pension contributions, income taxes, travel expenses, rent, etc.)?</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31.Are there instructions on the non-use of project/program vehicles for private purposes?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32.Are there instructions for the use of equipment after the end of the project?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33.Are there instructions on the non-use of mobile and fix net phones for private purposes?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Any other issues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Annex 2</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Management Letter</w:t>
      </w:r>
      <w:r w:rsidRPr="00656FDB">
        <w:rPr>
          <w:rFonts w:ascii="inherit" w:hAnsi="inherit" w:cs="Times New Roman"/>
          <w:color w:val="2E3436"/>
          <w:spacing w:val="3"/>
          <w:lang w:val="en"/>
        </w:rPr>
        <w:t> </w:t>
      </w:r>
      <w:r w:rsidRPr="00656FDB">
        <w:rPr>
          <w:rFonts w:ascii="inherit" w:hAnsi="inherit" w:cs="Times New Roman"/>
          <w:i/>
          <w:iCs/>
          <w:color w:val="2E3436"/>
          <w:spacing w:val="3"/>
          <w:lang w:val="en"/>
        </w:rPr>
        <w:t>(suggested format)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project/programme – financial statement period of:</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partner’s name</w:t>
      </w:r>
      <w:r w:rsidRPr="00656FDB">
        <w:rPr>
          <w:rFonts w:ascii="inherit" w:hAnsi="inherit" w:cs="Times New Roman"/>
          <w:color w:val="2E3436"/>
          <w:spacing w:val="3"/>
          <w:lang w:val="en"/>
        </w:rPr>
        <w:t> </w:t>
      </w:r>
      <w:r w:rsidRPr="00656FDB">
        <w:rPr>
          <w:rFonts w:ascii="inherit" w:hAnsi="inherit" w:cs="Times New Roman"/>
          <w:b/>
          <w:bCs/>
          <w:color w:val="2E3436"/>
          <w:spacing w:val="3"/>
          <w:lang w:val="en"/>
        </w:rPr>
        <w:t>and address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auditor’s name and address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Date and Signature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The auditor was required to assess with the enclosed questionnaire whether the partner has adequate policies and procedures in place relating to the following matters:</w:t>
      </w:r>
    </w:p>
    <w:p w:rsidR="00656FDB" w:rsidRPr="00656FDB" w:rsidRDefault="00656FDB" w:rsidP="00656FDB">
      <w:pPr>
        <w:numPr>
          <w:ilvl w:val="0"/>
          <w:numId w:val="6"/>
        </w:numPr>
        <w:shd w:val="clear" w:color="auto" w:fill="FFFFFF"/>
        <w:ind w:left="0"/>
        <w:rPr>
          <w:rFonts w:ascii="inherit" w:hAnsi="inherit" w:cs="Times New Roman"/>
          <w:color w:val="2E3436"/>
          <w:spacing w:val="3"/>
          <w:lang w:val="en"/>
        </w:rPr>
      </w:pPr>
      <w:r w:rsidRPr="00656FDB">
        <w:rPr>
          <w:rFonts w:ascii="inherit" w:hAnsi="inherit" w:cs="Times New Roman"/>
          <w:b/>
          <w:bCs/>
          <w:color w:val="2E3436"/>
          <w:spacing w:val="3"/>
          <w:lang w:val="en"/>
        </w:rPr>
        <w:t>Existence, adequacy and effectiveness of the Internal Control System (ICS)</w:t>
      </w:r>
      <w:r w:rsidRPr="00656FDB">
        <w:rPr>
          <w:rFonts w:ascii="inherit" w:hAnsi="inherit" w:cs="Times New Roman"/>
          <w:color w:val="2E3436"/>
          <w:spacing w:val="3"/>
          <w:lang w:val="en"/>
        </w:rPr>
        <w:t> (principle 2.2 as mentioned in the standard ToR)</w:t>
      </w:r>
    </w:p>
    <w:p w:rsidR="00656FDB" w:rsidRPr="00656FDB" w:rsidRDefault="00656FDB" w:rsidP="00656FDB">
      <w:pPr>
        <w:numPr>
          <w:ilvl w:val="0"/>
          <w:numId w:val="6"/>
        </w:numPr>
        <w:shd w:val="clear" w:color="auto" w:fill="FFFFFF"/>
        <w:ind w:left="0"/>
        <w:rPr>
          <w:rFonts w:ascii="inherit" w:hAnsi="inherit" w:cs="Times New Roman"/>
          <w:color w:val="2E3436"/>
          <w:spacing w:val="3"/>
          <w:lang w:val="en"/>
        </w:rPr>
      </w:pPr>
      <w:r w:rsidRPr="00656FDB">
        <w:rPr>
          <w:rFonts w:ascii="inherit" w:hAnsi="inherit" w:cs="Times New Roman"/>
          <w:b/>
          <w:bCs/>
          <w:color w:val="2E3436"/>
          <w:spacing w:val="3"/>
          <w:lang w:val="en"/>
        </w:rPr>
        <w:t>Conformity with the project objectives and adherence to the contract conditions</w:t>
      </w:r>
      <w:r w:rsidRPr="00656FDB">
        <w:rPr>
          <w:rFonts w:ascii="inherit" w:hAnsi="inherit" w:cs="Times New Roman"/>
          <w:color w:val="2E3436"/>
          <w:spacing w:val="3"/>
          <w:lang w:val="en"/>
        </w:rPr>
        <w:t> (principle 2.3 as mentioned in the standard ToR)**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w:t>
      </w:r>
      <w:r w:rsidRPr="00656FDB">
        <w:rPr>
          <w:rFonts w:ascii="inherit" w:hAnsi="inherit" w:cs="Times New Roman"/>
          <w:b/>
          <w:bCs/>
          <w:color w:val="2E3436"/>
          <w:spacing w:val="3"/>
          <w:lang w:val="en"/>
        </w:rPr>
        <w:t>Economical conduct of business and effective use of financial resources</w:t>
      </w:r>
      <w:r w:rsidRPr="00656FDB">
        <w:rPr>
          <w:rFonts w:ascii="inherit" w:hAnsi="inherit" w:cs="Times New Roman"/>
          <w:color w:val="2E3436"/>
          <w:spacing w:val="3"/>
          <w:lang w:val="en"/>
        </w:rPr>
        <w:t> (principle 2.4 as mentioned in the standard ToR)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All questions answered with a “no”, are subject of a Management Letter Point, to be risk rated by the auditor and followed up by the partner.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Risk rating of Management Letter Points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Ø Matters of </w:t>
      </w:r>
      <w:r w:rsidRPr="00656FDB">
        <w:rPr>
          <w:rFonts w:ascii="inherit" w:hAnsi="inherit" w:cs="Times New Roman"/>
          <w:b/>
          <w:bCs/>
          <w:color w:val="2E3436"/>
          <w:spacing w:val="3"/>
          <w:lang w:val="en"/>
        </w:rPr>
        <w:t>large or significant importance</w:t>
      </w:r>
      <w:r w:rsidRPr="00656FDB">
        <w:rPr>
          <w:rFonts w:ascii="inherit" w:hAnsi="inherit" w:cs="Times New Roman"/>
          <w:color w:val="2E3436"/>
          <w:spacing w:val="3"/>
          <w:lang w:val="en"/>
        </w:rPr>
        <w:t> regarding control environment, accounting policies or practices, which might entail a material loss or material reporting error shall be rated by the auditor as a </w:t>
      </w:r>
      <w:r w:rsidRPr="00656FDB">
        <w:rPr>
          <w:rFonts w:ascii="inherit" w:hAnsi="inherit" w:cs="Times New Roman"/>
          <w:b/>
          <w:bCs/>
          <w:color w:val="2E3436"/>
          <w:spacing w:val="3"/>
          <w:lang w:val="en"/>
        </w:rPr>
        <w:t>high Priority</w:t>
      </w:r>
      <w:r w:rsidRPr="00656FDB">
        <w:rPr>
          <w:rFonts w:ascii="inherit" w:hAnsi="inherit" w:cs="Times New Roman"/>
          <w:color w:val="2E3436"/>
          <w:spacing w:val="3"/>
          <w:lang w:val="en"/>
        </w:rPr>
        <w: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Ø Matters of </w:t>
      </w:r>
      <w:r w:rsidRPr="00656FDB">
        <w:rPr>
          <w:rFonts w:ascii="inherit" w:hAnsi="inherit" w:cs="Times New Roman"/>
          <w:b/>
          <w:bCs/>
          <w:color w:val="2E3436"/>
          <w:spacing w:val="3"/>
          <w:lang w:val="en"/>
        </w:rPr>
        <w:t>medium importance</w:t>
      </w:r>
      <w:r w:rsidRPr="00656FDB">
        <w:rPr>
          <w:rFonts w:ascii="inherit" w:hAnsi="inherit" w:cs="Times New Roman"/>
          <w:color w:val="2E3436"/>
          <w:spacing w:val="3"/>
          <w:lang w:val="en"/>
        </w:rPr>
        <w:t> regarding control environment, accounting policies or practices, which would be unlikely, entail a material financial loss or reporting error shall be rated by the auditor as a </w:t>
      </w:r>
      <w:r w:rsidRPr="00656FDB">
        <w:rPr>
          <w:rFonts w:ascii="inherit" w:hAnsi="inherit" w:cs="Times New Roman"/>
          <w:b/>
          <w:bCs/>
          <w:color w:val="2E3436"/>
          <w:spacing w:val="3"/>
          <w:lang w:val="en"/>
        </w:rPr>
        <w:t>medium Priority</w:t>
      </w:r>
      <w:r w:rsidRPr="00656FDB">
        <w:rPr>
          <w:rFonts w:ascii="inherit" w:hAnsi="inherit" w:cs="Times New Roman"/>
          <w:color w:val="2E3436"/>
          <w:spacing w:val="3"/>
          <w:lang w:val="en"/>
        </w:rPr>
        <w: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Ø Matters of </w:t>
      </w:r>
      <w:r w:rsidRPr="00656FDB">
        <w:rPr>
          <w:rFonts w:ascii="inherit" w:hAnsi="inherit" w:cs="Times New Roman"/>
          <w:b/>
          <w:bCs/>
          <w:color w:val="2E3436"/>
          <w:spacing w:val="3"/>
          <w:lang w:val="en"/>
        </w:rPr>
        <w:t>low importance</w:t>
      </w:r>
      <w:r w:rsidRPr="00656FDB">
        <w:rPr>
          <w:rFonts w:ascii="inherit" w:hAnsi="inherit" w:cs="Times New Roman"/>
          <w:color w:val="2E3436"/>
          <w:spacing w:val="3"/>
          <w:lang w:val="en"/>
        </w:rPr>
        <w:t> regarding control environment, accounting policies or practices or comments relating solely to local reporting matters shall be rated by the auditor as a </w:t>
      </w:r>
      <w:r w:rsidRPr="00656FDB">
        <w:rPr>
          <w:rFonts w:ascii="inherit" w:hAnsi="inherit" w:cs="Times New Roman"/>
          <w:b/>
          <w:bCs/>
          <w:color w:val="2E3436"/>
          <w:spacing w:val="3"/>
          <w:lang w:val="en"/>
        </w:rPr>
        <w:t>low Priority</w:t>
      </w:r>
      <w:r w:rsidRPr="00656FDB">
        <w:rPr>
          <w:rFonts w:ascii="inherit" w:hAnsi="inherit" w:cs="Times New Roman"/>
          <w:color w:val="2E3436"/>
          <w:spacing w:val="3"/>
          <w:lang w:val="en"/>
        </w:rPr>
        <w: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Findings and Recommendations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No.</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Findings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Recommendations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Priority</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Management comments and proposed actions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Deadlines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Existence, adequacy and effectiveness of the Internal Control System</w:t>
      </w:r>
      <w:r w:rsidRPr="00656FDB">
        <w:rPr>
          <w:rFonts w:ascii="inherit" w:hAnsi="inherit" w:cs="Times New Roman"/>
          <w:color w:val="2E3436"/>
          <w:spacing w:val="3"/>
          <w:lang w:val="en"/>
        </w:rPr>
        <w:t> (principle 2.2)**</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Conformity with the project objectives and adherence to the contract conditions</w:t>
      </w:r>
      <w:r w:rsidRPr="00656FDB">
        <w:rPr>
          <w:rFonts w:ascii="inherit" w:hAnsi="inherit" w:cs="Times New Roman"/>
          <w:color w:val="2E3436"/>
          <w:spacing w:val="3"/>
          <w:lang w:val="en"/>
        </w:rPr>
        <w:t> (principle 2.3)**</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Economical conduct of business and effective use of financial resources</w:t>
      </w:r>
      <w:r w:rsidRPr="00656FDB">
        <w:rPr>
          <w:rFonts w:ascii="inherit" w:hAnsi="inherit" w:cs="Times New Roman"/>
          <w:color w:val="2E3436"/>
          <w:spacing w:val="3"/>
          <w:lang w:val="en"/>
        </w:rPr>
        <w:t> (principle 2.4)**</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Annex 3</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Audit Report Template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Financial Information Audit of the Project/Program for the period of xy</w:t>
      </w:r>
      <w:r w:rsidRPr="00656FDB">
        <w:rPr>
          <w:rFonts w:ascii="inherit" w:hAnsi="inherit" w:cs="Times New Roman"/>
          <w:color w:val="2E3436"/>
          <w:spacing w:val="3"/>
          <w:lang w:val="en"/>
        </w:rPr>
        <w:t> </w:t>
      </w:r>
      <w:r w:rsidRPr="00656FDB">
        <w:rPr>
          <w:rFonts w:ascii="inherit" w:hAnsi="inherit" w:cs="Times New Roman"/>
          <w:b/>
          <w:bCs/>
          <w:i/>
          <w:iCs/>
          <w:color w:val="2E3436"/>
          <w:spacing w:val="3"/>
          <w:lang w:val="en"/>
        </w:rPr>
        <w:t>20XX</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*(name of project/program, project- and contract-number, period of financial statement)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Name and address of FDFA’s Partner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Background of the mandated organization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Short description of the general background of the partner organization: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Project objectives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Short description of the project/program objectives: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Name and address of Auditor</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color w:val="2E3436"/>
          <w:spacing w:val="3"/>
          <w:lang w:val="en"/>
        </w:rPr>
        <w:t>Independent auditor’s report</w:t>
      </w:r>
    </w:p>
    <w:p w:rsidR="00656FDB" w:rsidRPr="00656FDB" w:rsidRDefault="00656FDB" w:rsidP="00656FDB">
      <w:pPr>
        <w:shd w:val="clear" w:color="auto" w:fill="FFFFFF"/>
        <w:spacing w:before="240" w:after="240"/>
        <w:outlineLvl w:val="2"/>
        <w:rPr>
          <w:rFonts w:ascii="inherit" w:eastAsia="Times New Roman" w:hAnsi="inherit" w:cs="Times New Roman"/>
          <w:b/>
          <w:bCs/>
          <w:color w:val="2E3436"/>
          <w:spacing w:val="8"/>
          <w:sz w:val="30"/>
          <w:szCs w:val="30"/>
          <w:lang w:val="en"/>
        </w:rPr>
      </w:pPr>
      <w:r w:rsidRPr="00656FDB">
        <w:rPr>
          <w:rFonts w:ascii="inherit" w:eastAsia="Times New Roman" w:hAnsi="inherit" w:cs="Times New Roman"/>
          <w:b/>
          <w:bCs/>
          <w:color w:val="2E3436"/>
          <w:spacing w:val="8"/>
          <w:sz w:val="30"/>
          <w:szCs w:val="30"/>
          <w:lang w:val="en"/>
        </w:rPr>
        <w:t>Independent auditor’s report on financial information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i/>
          <w:iCs/>
          <w:color w:val="2E3436"/>
          <w:spacing w:val="3"/>
          <w:lang w:val="en"/>
        </w:rPr>
        <w:t>Implementing partner’s address and name of responsible person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Opinion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On the FDFA Standard Terms of Reference, we have audited the financial information for the above mentioned project, which comprise the balance sheet as at 31 December xxx and the income statement for the year [period] ended, [….], and the notes to the financial information including a summary of significant accounting policies.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In our opinion, the accompanying financial information on project xxxx for the year [period] ended xxx are prepared, in all material respects, in accordance with the accounting policies described in the notes and comply with the requirements of the FDFA Standard Terms of reference dated xxxx.</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Basis for opinion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We conducted our audit in accordance with International Standards on Auditing (ISAs). Our responsibilities under those provisions and standards are further described in the “Auditor’s responsibilities for the audit of the financial information” section of our report.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We are independent of the entity in accordance with the requirements of the IESBA Code of Ethics for Professional Accountants, and we have fulfilled our other ethical responsibilities in accordance with these requirements. We believe that the audit evidence we have obtained is sufficient and appropriate to provide a basis for our opinion.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Management’s Responsibility for the Financial Information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Management is responsible for the preparation and fair presentation of the financial information. This responsibility includes: designing, implementing and maintaining internal control relevant to the preparation and fair presentation of financial information that is free from material misstatement, whether due to fraud or error; selecting and applying appropriate accounting policies; and making accounting estimates that are reasonable in the circumstances.</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b/>
          <w:bCs/>
          <w:i/>
          <w:iCs/>
          <w:color w:val="2E3436"/>
          <w:spacing w:val="3"/>
          <w:lang w:val="en"/>
        </w:rPr>
        <w:t>Auditor’s responsibilities for the audit of the financial information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Our objectives are to obtain reasonable assurance about whether the financial information as a whole is free from material misstatement, whether due to fraud or error, and to issue an auditor’s report that includes our opinion. Reasonable assurance is a high level of assurance, but is not a guarantee that an audit conducted in accordance with ISAs always detect a material misstatement when it exists. Misstatements can arise from fraud or error and are considered material if, individually or in the aggregate, they could reasonably be expected to influence the economic decisions of users taken on the basis of these financial information.</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As part of an audit in accordance with ISAs, we exercise professional judgment and maintain professional scepticism throughout the audit. We also:</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Identify and assess the risks of material misstatement of the financial information,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Obtain an understanding of internal control relevant to the audit in order to design audit procedures that are appropriate in the circumstances, but not for the purpose of expressing an opinion on the effectiveness of the entity’s internal control.</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 Evaluate the appropriateness of accounting policies used and the reasonableness of accounting estimates and related disclosures made by Management.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Auditor’s signature</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Date of audit report</w:t>
      </w:r>
    </w:p>
    <w:p w:rsidR="00656FDB" w:rsidRPr="00656FDB" w:rsidRDefault="00656FDB" w:rsidP="00656FDB">
      <w:pPr>
        <w:shd w:val="clear" w:color="auto" w:fill="FFFFFF"/>
        <w:spacing w:before="240" w:after="240"/>
        <w:rPr>
          <w:rFonts w:ascii="inherit" w:hAnsi="inherit" w:cs="Times New Roman"/>
          <w:color w:val="2E3436"/>
          <w:spacing w:val="3"/>
          <w:lang w:val="en"/>
        </w:rPr>
      </w:pPr>
      <w:r w:rsidRPr="00656FDB">
        <w:rPr>
          <w:rFonts w:ascii="inherit" w:hAnsi="inherit" w:cs="Times New Roman"/>
          <w:color w:val="2E3436"/>
          <w:spacing w:val="3"/>
          <w:lang w:val="en"/>
        </w:rPr>
        <w:t>Auditor’s address</w:t>
      </w:r>
    </w:p>
    <w:p w:rsidR="00656FDB" w:rsidRPr="00656FDB" w:rsidRDefault="00656FDB" w:rsidP="00656FDB">
      <w:pPr>
        <w:shd w:val="clear" w:color="auto" w:fill="FFFFFF"/>
        <w:spacing w:before="240"/>
        <w:rPr>
          <w:rFonts w:ascii="inherit" w:hAnsi="inherit" w:cs="Times New Roman"/>
          <w:color w:val="2E3436"/>
          <w:spacing w:val="3"/>
          <w:lang w:val="en"/>
        </w:rPr>
      </w:pPr>
      <w:r w:rsidRPr="00656FDB">
        <w:rPr>
          <w:rFonts w:ascii="inherit" w:hAnsi="inherit" w:cs="Times New Roman"/>
          <w:color w:val="2E3436"/>
          <w:spacing w:val="3"/>
          <w:lang w:val="en"/>
        </w:rPr>
        <w:t>Annex: Financial Information (including notes), Questionnaire, Management Letter</w:t>
      </w:r>
    </w:p>
    <w:p w:rsidR="00656FDB" w:rsidRPr="00656FDB" w:rsidRDefault="00656FDB" w:rsidP="00656FDB">
      <w:pPr>
        <w:pBdr>
          <w:left w:val="single" w:sz="48" w:space="6" w:color="0988BB"/>
        </w:pBdr>
        <w:spacing w:after="240"/>
        <w:outlineLvl w:val="2"/>
        <w:rPr>
          <w:rFonts w:ascii="inherit" w:eastAsia="Times New Roman" w:hAnsi="inherit" w:cs="Times New Roman"/>
          <w:b/>
          <w:bCs/>
          <w:spacing w:val="8"/>
          <w:sz w:val="30"/>
          <w:szCs w:val="30"/>
          <w:lang w:val="en-GB"/>
        </w:rPr>
      </w:pPr>
      <w:r w:rsidRPr="00656FDB">
        <w:rPr>
          <w:rFonts w:ascii="inherit" w:eastAsia="Times New Roman" w:hAnsi="inherit" w:cs="Times New Roman"/>
          <w:b/>
          <w:bCs/>
          <w:spacing w:val="8"/>
          <w:sz w:val="30"/>
          <w:szCs w:val="30"/>
          <w:lang w:val="en-GB"/>
        </w:rPr>
        <w:t>How to apply</w:t>
      </w:r>
    </w:p>
    <w:p w:rsidR="00656FDB" w:rsidRPr="00656FDB" w:rsidRDefault="00656FDB" w:rsidP="00656FDB">
      <w:pPr>
        <w:spacing w:before="240" w:after="240"/>
        <w:rPr>
          <w:rFonts w:ascii="inherit" w:hAnsi="inherit" w:cs="Times New Roman"/>
          <w:sz w:val="20"/>
          <w:szCs w:val="20"/>
          <w:lang w:val="en-GB"/>
        </w:rPr>
      </w:pPr>
      <w:r w:rsidRPr="00656FDB">
        <w:rPr>
          <w:rFonts w:ascii="inherit" w:hAnsi="inherit" w:cs="Times New Roman"/>
          <w:sz w:val="20"/>
          <w:szCs w:val="20"/>
          <w:lang w:val="en-GB"/>
        </w:rPr>
        <w:t>All interested bidders are requested to submit their </w:t>
      </w:r>
      <w:r w:rsidRPr="00656FDB">
        <w:rPr>
          <w:rFonts w:ascii="inherit" w:hAnsi="inherit" w:cs="Times New Roman"/>
          <w:b/>
          <w:bCs/>
          <w:sz w:val="20"/>
          <w:szCs w:val="20"/>
          <w:lang w:val="en-GB"/>
        </w:rPr>
        <w:t>Technical Proposals (Mandatory Requirements + Technical Evaluation Requirements)</w:t>
      </w:r>
      <w:r w:rsidRPr="00656FDB">
        <w:rPr>
          <w:rFonts w:ascii="inherit" w:hAnsi="inherit" w:cs="Times New Roman"/>
          <w:sz w:val="20"/>
          <w:szCs w:val="20"/>
          <w:lang w:val="en-GB"/>
        </w:rPr>
        <w:t> and </w:t>
      </w:r>
      <w:r w:rsidRPr="00656FDB">
        <w:rPr>
          <w:rFonts w:ascii="inherit" w:hAnsi="inherit" w:cs="Times New Roman"/>
          <w:b/>
          <w:bCs/>
          <w:sz w:val="20"/>
          <w:szCs w:val="20"/>
          <w:lang w:val="en-GB"/>
        </w:rPr>
        <w:t>Financial Proposals</w:t>
      </w:r>
      <w:r w:rsidRPr="00656FDB">
        <w:rPr>
          <w:rFonts w:ascii="inherit" w:hAnsi="inherit" w:cs="Times New Roman"/>
          <w:sz w:val="20"/>
          <w:szCs w:val="20"/>
          <w:lang w:val="en-GB"/>
        </w:rPr>
        <w:t> in Separate documents as PDF attachments </w:t>
      </w:r>
      <w:r w:rsidRPr="00656FDB">
        <w:rPr>
          <w:rFonts w:ascii="inherit" w:hAnsi="inherit" w:cs="Times New Roman"/>
          <w:b/>
          <w:bCs/>
          <w:i/>
          <w:iCs/>
          <w:sz w:val="20"/>
          <w:szCs w:val="20"/>
          <w:lang w:val="en-GB"/>
        </w:rPr>
        <w:t>(Bidders who will combine both technical and financial proposals shall be disqualified)</w:t>
      </w:r>
      <w:r w:rsidRPr="00656FDB">
        <w:rPr>
          <w:rFonts w:ascii="inherit" w:hAnsi="inherit" w:cs="Times New Roman"/>
          <w:sz w:val="20"/>
          <w:szCs w:val="20"/>
          <w:lang w:val="en-GB"/>
        </w:rPr>
        <w:t> via email </w:t>
      </w:r>
      <w:r w:rsidRPr="00656FDB">
        <w:rPr>
          <w:rFonts w:ascii="inherit" w:hAnsi="inherit" w:cs="Times New Roman"/>
          <w:b/>
          <w:bCs/>
          <w:sz w:val="20"/>
          <w:szCs w:val="20"/>
          <w:lang w:val="en-GB"/>
        </w:rPr>
        <w:t>somo_supplychain@wvi.org</w:t>
      </w:r>
      <w:r w:rsidRPr="00656FDB">
        <w:rPr>
          <w:rFonts w:ascii="inherit" w:hAnsi="inherit" w:cs="Times New Roman"/>
          <w:sz w:val="20"/>
          <w:szCs w:val="20"/>
          <w:lang w:val="en-GB"/>
        </w:rPr>
        <w:t> </w:t>
      </w:r>
      <w:r w:rsidRPr="00656FDB">
        <w:rPr>
          <w:rFonts w:ascii="inherit" w:hAnsi="inherit" w:cs="Times New Roman"/>
          <w:b/>
          <w:bCs/>
          <w:sz w:val="20"/>
          <w:szCs w:val="20"/>
          <w:lang w:val="en-GB"/>
        </w:rPr>
        <w:t>on or before 17</w:t>
      </w:r>
      <w:r w:rsidRPr="00656FDB">
        <w:rPr>
          <w:rFonts w:ascii="inherit" w:hAnsi="inherit" w:cs="Times New Roman"/>
          <w:b/>
          <w:bCs/>
          <w:sz w:val="20"/>
          <w:szCs w:val="20"/>
          <w:vertAlign w:val="superscript"/>
          <w:lang w:val="en-GB"/>
        </w:rPr>
        <w:t>th</w:t>
      </w:r>
      <w:r w:rsidRPr="00656FDB">
        <w:rPr>
          <w:rFonts w:ascii="inherit" w:hAnsi="inherit" w:cs="Times New Roman"/>
          <w:b/>
          <w:bCs/>
          <w:sz w:val="20"/>
          <w:szCs w:val="20"/>
          <w:lang w:val="en-GB"/>
        </w:rPr>
        <w:t> November 2021.</w:t>
      </w:r>
    </w:p>
    <w:p w:rsidR="00656FDB" w:rsidRPr="00656FDB" w:rsidRDefault="00656FDB" w:rsidP="00656FDB">
      <w:pPr>
        <w:spacing w:before="240" w:after="240"/>
        <w:outlineLvl w:val="3"/>
        <w:rPr>
          <w:rFonts w:ascii="inherit" w:eastAsia="Times New Roman" w:hAnsi="inherit" w:cs="Times New Roman"/>
          <w:b/>
          <w:bCs/>
          <w:spacing w:val="8"/>
          <w:sz w:val="27"/>
          <w:szCs w:val="27"/>
          <w:lang w:val="en-GB"/>
        </w:rPr>
      </w:pPr>
      <w:r w:rsidRPr="00656FDB">
        <w:rPr>
          <w:rFonts w:ascii="inherit" w:eastAsia="Times New Roman" w:hAnsi="inherit" w:cs="Times New Roman"/>
          <w:b/>
          <w:bCs/>
          <w:spacing w:val="8"/>
          <w:sz w:val="27"/>
          <w:szCs w:val="27"/>
          <w:lang w:val="en-GB"/>
        </w:rPr>
        <w:t>Email title should be: - FINANCIAL AUDIT</w:t>
      </w:r>
    </w:p>
    <w:p w:rsidR="00656FDB" w:rsidRPr="00656FDB" w:rsidRDefault="00656FDB" w:rsidP="00656FDB">
      <w:pPr>
        <w:spacing w:before="240"/>
        <w:rPr>
          <w:rFonts w:ascii="inherit" w:hAnsi="inherit" w:cs="Times New Roman"/>
          <w:sz w:val="20"/>
          <w:szCs w:val="20"/>
          <w:lang w:val="en-GB"/>
        </w:rPr>
      </w:pPr>
      <w:r w:rsidRPr="00656FDB">
        <w:rPr>
          <w:rFonts w:ascii="inherit" w:hAnsi="inherit" w:cs="Times New Roman"/>
          <w:sz w:val="20"/>
          <w:szCs w:val="20"/>
          <w:lang w:val="en-GB"/>
        </w:rPr>
        <w:t>Bids received after deadline shall not be considered.</w:t>
      </w:r>
    </w:p>
    <w:p w:rsidR="00AF0A4D" w:rsidRDefault="00AF0A4D">
      <w:bookmarkStart w:id="0" w:name="_GoBack"/>
      <w:bookmarkEnd w:id="0"/>
    </w:p>
    <w:sectPr w:rsidR="00AF0A4D" w:rsidSect="007C6F1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1439A"/>
    <w:multiLevelType w:val="multilevel"/>
    <w:tmpl w:val="75B2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21C96"/>
    <w:multiLevelType w:val="multilevel"/>
    <w:tmpl w:val="ABCC3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E4A68"/>
    <w:multiLevelType w:val="multilevel"/>
    <w:tmpl w:val="7C2A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F4721A"/>
    <w:multiLevelType w:val="multilevel"/>
    <w:tmpl w:val="4EF0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0F39E0"/>
    <w:multiLevelType w:val="multilevel"/>
    <w:tmpl w:val="E8ACB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875F55"/>
    <w:multiLevelType w:val="multilevel"/>
    <w:tmpl w:val="29262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FDB"/>
    <w:rsid w:val="00656FDB"/>
    <w:rsid w:val="007C6F1F"/>
    <w:rsid w:val="00AF0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4BB0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6FDB"/>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link w:val="Heading4Char"/>
    <w:uiPriority w:val="9"/>
    <w:qFormat/>
    <w:rsid w:val="00656FDB"/>
    <w:pPr>
      <w:spacing w:before="100" w:beforeAutospacing="1" w:after="100" w:afterAutospacing="1"/>
      <w:outlineLvl w:val="3"/>
    </w:pPr>
    <w:rPr>
      <w:rFonts w:ascii="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6FDB"/>
    <w:rPr>
      <w:rFonts w:ascii="Times New Roman" w:hAnsi="Times New Roman" w:cs="Times New Roman"/>
      <w:b/>
      <w:bCs/>
      <w:sz w:val="27"/>
      <w:szCs w:val="27"/>
      <w:lang w:val="en-GB"/>
    </w:rPr>
  </w:style>
  <w:style w:type="character" w:customStyle="1" w:styleId="Heading4Char">
    <w:name w:val="Heading 4 Char"/>
    <w:basedOn w:val="DefaultParagraphFont"/>
    <w:link w:val="Heading4"/>
    <w:uiPriority w:val="9"/>
    <w:rsid w:val="00656FDB"/>
    <w:rPr>
      <w:rFonts w:ascii="Times New Roman" w:hAnsi="Times New Roman" w:cs="Times New Roman"/>
      <w:b/>
      <w:bCs/>
      <w:lang w:val="en-GB"/>
    </w:rPr>
  </w:style>
  <w:style w:type="character" w:styleId="Strong">
    <w:name w:val="Strong"/>
    <w:basedOn w:val="DefaultParagraphFont"/>
    <w:uiPriority w:val="22"/>
    <w:qFormat/>
    <w:rsid w:val="00656FDB"/>
    <w:rPr>
      <w:b/>
      <w:bCs/>
    </w:rPr>
  </w:style>
  <w:style w:type="paragraph" w:styleId="NormalWeb">
    <w:name w:val="Normal (Web)"/>
    <w:basedOn w:val="Normal"/>
    <w:uiPriority w:val="99"/>
    <w:semiHidden/>
    <w:unhideWhenUsed/>
    <w:rsid w:val="00656FDB"/>
    <w:pPr>
      <w:spacing w:before="100" w:beforeAutospacing="1" w:after="100" w:afterAutospacing="1"/>
    </w:pPr>
    <w:rPr>
      <w:rFonts w:ascii="Times New Roman" w:hAnsi="Times New Roman" w:cs="Times New Roman"/>
      <w:sz w:val="20"/>
      <w:szCs w:val="20"/>
      <w:lang w:val="en-GB"/>
    </w:rPr>
  </w:style>
  <w:style w:type="character" w:styleId="Emphasis">
    <w:name w:val="Emphasis"/>
    <w:basedOn w:val="DefaultParagraphFont"/>
    <w:uiPriority w:val="20"/>
    <w:qFormat/>
    <w:rsid w:val="00656FD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56FDB"/>
    <w:pPr>
      <w:spacing w:before="100" w:beforeAutospacing="1" w:after="100" w:afterAutospacing="1"/>
      <w:outlineLvl w:val="2"/>
    </w:pPr>
    <w:rPr>
      <w:rFonts w:ascii="Times New Roman" w:hAnsi="Times New Roman" w:cs="Times New Roman"/>
      <w:b/>
      <w:bCs/>
      <w:sz w:val="27"/>
      <w:szCs w:val="27"/>
      <w:lang w:val="en-GB"/>
    </w:rPr>
  </w:style>
  <w:style w:type="paragraph" w:styleId="Heading4">
    <w:name w:val="heading 4"/>
    <w:basedOn w:val="Normal"/>
    <w:link w:val="Heading4Char"/>
    <w:uiPriority w:val="9"/>
    <w:qFormat/>
    <w:rsid w:val="00656FDB"/>
    <w:pPr>
      <w:spacing w:before="100" w:beforeAutospacing="1" w:after="100" w:afterAutospacing="1"/>
      <w:outlineLvl w:val="3"/>
    </w:pPr>
    <w:rPr>
      <w:rFonts w:ascii="Times New Roman" w:hAnsi="Times New Roman" w:cs="Times New Roman"/>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6FDB"/>
    <w:rPr>
      <w:rFonts w:ascii="Times New Roman" w:hAnsi="Times New Roman" w:cs="Times New Roman"/>
      <w:b/>
      <w:bCs/>
      <w:sz w:val="27"/>
      <w:szCs w:val="27"/>
      <w:lang w:val="en-GB"/>
    </w:rPr>
  </w:style>
  <w:style w:type="character" w:customStyle="1" w:styleId="Heading4Char">
    <w:name w:val="Heading 4 Char"/>
    <w:basedOn w:val="DefaultParagraphFont"/>
    <w:link w:val="Heading4"/>
    <w:uiPriority w:val="9"/>
    <w:rsid w:val="00656FDB"/>
    <w:rPr>
      <w:rFonts w:ascii="Times New Roman" w:hAnsi="Times New Roman" w:cs="Times New Roman"/>
      <w:b/>
      <w:bCs/>
      <w:lang w:val="en-GB"/>
    </w:rPr>
  </w:style>
  <w:style w:type="character" w:styleId="Strong">
    <w:name w:val="Strong"/>
    <w:basedOn w:val="DefaultParagraphFont"/>
    <w:uiPriority w:val="22"/>
    <w:qFormat/>
    <w:rsid w:val="00656FDB"/>
    <w:rPr>
      <w:b/>
      <w:bCs/>
    </w:rPr>
  </w:style>
  <w:style w:type="paragraph" w:styleId="NormalWeb">
    <w:name w:val="Normal (Web)"/>
    <w:basedOn w:val="Normal"/>
    <w:uiPriority w:val="99"/>
    <w:semiHidden/>
    <w:unhideWhenUsed/>
    <w:rsid w:val="00656FDB"/>
    <w:pPr>
      <w:spacing w:before="100" w:beforeAutospacing="1" w:after="100" w:afterAutospacing="1"/>
    </w:pPr>
    <w:rPr>
      <w:rFonts w:ascii="Times New Roman" w:hAnsi="Times New Roman" w:cs="Times New Roman"/>
      <w:sz w:val="20"/>
      <w:szCs w:val="20"/>
      <w:lang w:val="en-GB"/>
    </w:rPr>
  </w:style>
  <w:style w:type="character" w:styleId="Emphasis">
    <w:name w:val="Emphasis"/>
    <w:basedOn w:val="DefaultParagraphFont"/>
    <w:uiPriority w:val="20"/>
    <w:qFormat/>
    <w:rsid w:val="00656F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727549">
      <w:bodyDiv w:val="1"/>
      <w:marLeft w:val="0"/>
      <w:marRight w:val="0"/>
      <w:marTop w:val="0"/>
      <w:marBottom w:val="0"/>
      <w:divBdr>
        <w:top w:val="none" w:sz="0" w:space="0" w:color="auto"/>
        <w:left w:val="none" w:sz="0" w:space="0" w:color="auto"/>
        <w:bottom w:val="none" w:sz="0" w:space="0" w:color="auto"/>
        <w:right w:val="none" w:sz="0" w:space="0" w:color="auto"/>
      </w:divBdr>
      <w:divsChild>
        <w:div w:id="101183540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3522</Words>
  <Characters>20079</Characters>
  <Application>Microsoft Macintosh Word</Application>
  <DocSecurity>0</DocSecurity>
  <Lines>167</Lines>
  <Paragraphs>47</Paragraphs>
  <ScaleCrop>false</ScaleCrop>
  <Company/>
  <LinksUpToDate>false</LinksUpToDate>
  <CharactersWithSpaces>23554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dc:creator>
  <cp:keywords/>
  <dc:description/>
  <cp:lastModifiedBy>macbook</cp:lastModifiedBy>
  <cp:revision>1</cp:revision>
  <dcterms:created xsi:type="dcterms:W3CDTF">2021-11-04T06:21:00Z</dcterms:created>
  <dcterms:modified xsi:type="dcterms:W3CDTF">2021-11-04T06:22:00Z</dcterms:modified>
</cp:coreProperties>
</file>