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EC97" w14:textId="77777777" w:rsidR="007A015B" w:rsidRPr="00A719ED" w:rsidRDefault="007A015B" w:rsidP="006D20E1">
      <w:pPr>
        <w:jc w:val="both"/>
        <w:rPr>
          <w:rFonts w:ascii="Times New Roman" w:eastAsia="Arial" w:hAnsi="Times New Roman"/>
          <w:b/>
          <w:bCs/>
          <w:sz w:val="20"/>
          <w:szCs w:val="20"/>
        </w:rPr>
      </w:pPr>
    </w:p>
    <w:p w14:paraId="67C03259" w14:textId="77777777" w:rsidR="001A2C2C" w:rsidRPr="00A719ED" w:rsidRDefault="001A2C2C" w:rsidP="003C76DF">
      <w:pPr>
        <w:jc w:val="center"/>
        <w:rPr>
          <w:rFonts w:ascii="Times New Roman" w:hAnsi="Times New Roman"/>
          <w:b/>
          <w:sz w:val="20"/>
          <w:szCs w:val="20"/>
        </w:rPr>
      </w:pPr>
      <w:r w:rsidRPr="00A719ED">
        <w:rPr>
          <w:rFonts w:ascii="Times New Roman" w:eastAsia="Arial" w:hAnsi="Times New Roman"/>
          <w:b/>
          <w:bCs/>
          <w:sz w:val="20"/>
          <w:szCs w:val="20"/>
        </w:rPr>
        <w:t>Mid-Term Evaluation for the Education in Emergency Project in Galkacyo South District</w:t>
      </w:r>
    </w:p>
    <w:p w14:paraId="535863D6" w14:textId="77777777" w:rsidR="001A2C2C" w:rsidRPr="00A719ED" w:rsidRDefault="001A2C2C" w:rsidP="006D20E1">
      <w:pPr>
        <w:pStyle w:val="NoSpacing"/>
        <w:jc w:val="both"/>
        <w:rPr>
          <w:rFonts w:ascii="Times New Roman" w:hAnsi="Times New Roman"/>
          <w:i/>
          <w:sz w:val="20"/>
          <w:szCs w:val="20"/>
          <w:lang w:val="en-US"/>
        </w:rPr>
      </w:pPr>
    </w:p>
    <w:p w14:paraId="00FAEAFA" w14:textId="77777777" w:rsidR="001A2C2C" w:rsidRPr="00A719ED" w:rsidRDefault="001A2C2C" w:rsidP="006D20E1">
      <w:pPr>
        <w:tabs>
          <w:tab w:val="left" w:pos="567"/>
        </w:tabs>
        <w:jc w:val="both"/>
        <w:rPr>
          <w:rFonts w:ascii="Times New Roman" w:hAnsi="Times New Roman"/>
          <w:sz w:val="20"/>
          <w:szCs w:val="20"/>
          <w:lang w:val="en-GB"/>
        </w:rPr>
      </w:pPr>
      <w:r w:rsidRPr="00A719ED">
        <w:rPr>
          <w:rFonts w:ascii="Times New Roman" w:hAnsi="Times New Roman"/>
          <w:b/>
          <w:sz w:val="20"/>
          <w:szCs w:val="20"/>
          <w:u w:val="single"/>
          <w:lang w:val="en-US"/>
        </w:rPr>
        <w:t>Evaluation of the Project:</w:t>
      </w:r>
      <w:r w:rsidRPr="00A719ED">
        <w:rPr>
          <w:rFonts w:ascii="Times New Roman" w:hAnsi="Times New Roman"/>
          <w:i/>
          <w:sz w:val="20"/>
          <w:szCs w:val="20"/>
          <w:lang w:val="en-US"/>
        </w:rPr>
        <w:tab/>
      </w:r>
      <w:r w:rsidRPr="00A719ED">
        <w:rPr>
          <w:rFonts w:ascii="Times New Roman" w:hAnsi="Times New Roman"/>
          <w:sz w:val="20"/>
          <w:szCs w:val="20"/>
          <w:lang w:val="en-GB"/>
        </w:rPr>
        <w:t xml:space="preserve">Education in Emergency Project for Most Vulnerable Internally Displaced Persons (IDPs) in </w:t>
      </w:r>
      <w:proofErr w:type="spellStart"/>
      <w:r w:rsidRPr="00A719ED">
        <w:rPr>
          <w:rFonts w:ascii="Times New Roman" w:hAnsi="Times New Roman"/>
          <w:sz w:val="20"/>
          <w:szCs w:val="20"/>
          <w:lang w:val="en-GB"/>
        </w:rPr>
        <w:t>Galkacyo</w:t>
      </w:r>
      <w:proofErr w:type="spellEnd"/>
      <w:r w:rsidRPr="00A719ED">
        <w:rPr>
          <w:rFonts w:ascii="Times New Roman" w:hAnsi="Times New Roman"/>
          <w:sz w:val="20"/>
          <w:szCs w:val="20"/>
          <w:lang w:val="en-GB"/>
        </w:rPr>
        <w:t xml:space="preserve"> South District</w:t>
      </w:r>
    </w:p>
    <w:p w14:paraId="35153151" w14:textId="77777777" w:rsidR="001A2C2C" w:rsidRPr="00A719ED" w:rsidRDefault="001A2C2C" w:rsidP="006D20E1">
      <w:pPr>
        <w:tabs>
          <w:tab w:val="left" w:pos="567"/>
        </w:tabs>
        <w:jc w:val="both"/>
        <w:rPr>
          <w:rFonts w:ascii="Times New Roman" w:hAnsi="Times New Roman"/>
          <w:b/>
          <w:sz w:val="20"/>
          <w:szCs w:val="20"/>
          <w:lang w:val="en-GB" w:eastAsia="en-US"/>
        </w:rPr>
      </w:pPr>
      <w:r w:rsidRPr="00A719ED">
        <w:rPr>
          <w:rFonts w:ascii="Times New Roman" w:hAnsi="Times New Roman"/>
          <w:b/>
          <w:sz w:val="20"/>
          <w:szCs w:val="20"/>
          <w:lang w:val="en-GB"/>
        </w:rPr>
        <w:t xml:space="preserve">Project code: </w:t>
      </w:r>
      <w:r w:rsidRPr="00A719ED">
        <w:rPr>
          <w:rFonts w:ascii="Times New Roman" w:hAnsi="Times New Roman"/>
          <w:b/>
          <w:sz w:val="20"/>
          <w:szCs w:val="20"/>
          <w:lang w:val="en-GB"/>
        </w:rPr>
        <w:tab/>
      </w:r>
      <w:r w:rsidRPr="00A719ED">
        <w:rPr>
          <w:rFonts w:ascii="Times New Roman" w:hAnsi="Times New Roman"/>
          <w:b/>
          <w:sz w:val="20"/>
          <w:szCs w:val="20"/>
          <w:lang w:val="en-GB"/>
        </w:rPr>
        <w:tab/>
      </w:r>
      <w:r w:rsidRPr="00A719ED">
        <w:rPr>
          <w:rFonts w:ascii="Times New Roman" w:hAnsi="Times New Roman"/>
          <w:b/>
          <w:sz w:val="20"/>
          <w:szCs w:val="20"/>
          <w:lang w:val="en-GB"/>
        </w:rPr>
        <w:tab/>
      </w:r>
      <w:r w:rsidRPr="00A719ED">
        <w:rPr>
          <w:rFonts w:ascii="Times New Roman" w:hAnsi="Times New Roman"/>
          <w:sz w:val="20"/>
          <w:szCs w:val="20"/>
        </w:rPr>
        <w:t>K-SOM-2021-4070</w:t>
      </w:r>
      <w:r w:rsidRPr="00A719ED">
        <w:rPr>
          <w:rFonts w:ascii="Times New Roman" w:hAnsi="Times New Roman"/>
          <w:b/>
          <w:sz w:val="20"/>
          <w:szCs w:val="20"/>
          <w:lang w:val="en-GB"/>
        </w:rPr>
        <w:t xml:space="preserve"> </w:t>
      </w:r>
    </w:p>
    <w:p w14:paraId="0911C89F" w14:textId="77777777" w:rsidR="001A2C2C" w:rsidRPr="00A719ED" w:rsidRDefault="001A2C2C" w:rsidP="006D20E1">
      <w:pPr>
        <w:pStyle w:val="NoSpacing"/>
        <w:tabs>
          <w:tab w:val="left" w:pos="3119"/>
        </w:tabs>
        <w:jc w:val="both"/>
        <w:rPr>
          <w:rFonts w:ascii="Times New Roman" w:hAnsi="Times New Roman"/>
          <w:sz w:val="20"/>
          <w:szCs w:val="20"/>
        </w:rPr>
      </w:pPr>
      <w:r w:rsidRPr="00A719ED">
        <w:rPr>
          <w:rFonts w:ascii="Times New Roman" w:hAnsi="Times New Roman"/>
          <w:b/>
          <w:sz w:val="20"/>
          <w:szCs w:val="20"/>
          <w:lang w:val="en-US"/>
        </w:rPr>
        <w:t xml:space="preserve">Commissioned by:              </w:t>
      </w:r>
      <w:r w:rsidRPr="00A719ED">
        <w:rPr>
          <w:rFonts w:ascii="Times New Roman" w:hAnsi="Times New Roman"/>
          <w:sz w:val="20"/>
          <w:szCs w:val="20"/>
        </w:rPr>
        <w:t>Diakonie Katastrophenhilfe -DK</w:t>
      </w:r>
      <w:r w:rsidR="00D062DC" w:rsidRPr="00A719ED">
        <w:rPr>
          <w:rFonts w:ascii="Times New Roman" w:hAnsi="Times New Roman"/>
          <w:sz w:val="20"/>
          <w:szCs w:val="20"/>
        </w:rPr>
        <w:t xml:space="preserve">H </w:t>
      </w:r>
      <w:r w:rsidR="007A015B" w:rsidRPr="00A719ED">
        <w:rPr>
          <w:rFonts w:ascii="Times New Roman" w:hAnsi="Times New Roman"/>
          <w:sz w:val="20"/>
          <w:szCs w:val="20"/>
        </w:rPr>
        <w:t>through</w:t>
      </w:r>
      <w:r w:rsidRPr="00A719ED">
        <w:rPr>
          <w:rFonts w:ascii="Times New Roman" w:hAnsi="Times New Roman"/>
          <w:sz w:val="20"/>
          <w:szCs w:val="20"/>
        </w:rPr>
        <w:t xml:space="preserve"> </w:t>
      </w:r>
      <w:r w:rsidR="00D062DC" w:rsidRPr="00A719ED">
        <w:rPr>
          <w:rFonts w:ascii="Times New Roman" w:hAnsi="Times New Roman"/>
          <w:sz w:val="20"/>
          <w:szCs w:val="20"/>
        </w:rPr>
        <w:t>the</w:t>
      </w:r>
      <w:r w:rsidRPr="00A719ED">
        <w:rPr>
          <w:rFonts w:ascii="Times New Roman" w:hAnsi="Times New Roman"/>
          <w:sz w:val="20"/>
          <w:szCs w:val="20"/>
        </w:rPr>
        <w:t xml:space="preserve"> local implementing partner Centre for Peace and Democracy (CPD)</w:t>
      </w:r>
      <w:r w:rsidR="00CE53E9" w:rsidRPr="00A719ED">
        <w:rPr>
          <w:rFonts w:ascii="Times New Roman" w:hAnsi="Times New Roman"/>
          <w:sz w:val="20"/>
          <w:szCs w:val="20"/>
        </w:rPr>
        <w:t xml:space="preserve">. </w:t>
      </w:r>
    </w:p>
    <w:p w14:paraId="0A4A32BA" w14:textId="77777777" w:rsidR="00C56CE8" w:rsidRDefault="00C56CE8" w:rsidP="006D20E1">
      <w:pPr>
        <w:pStyle w:val="NoSpacing"/>
        <w:tabs>
          <w:tab w:val="left" w:pos="3119"/>
        </w:tabs>
        <w:jc w:val="both"/>
        <w:rPr>
          <w:rFonts w:ascii="Times New Roman" w:hAnsi="Times New Roman"/>
          <w:b/>
          <w:sz w:val="20"/>
          <w:szCs w:val="20"/>
          <w:lang w:val="en-US"/>
        </w:rPr>
      </w:pPr>
    </w:p>
    <w:p w14:paraId="5B88B2D1" w14:textId="77777777" w:rsidR="00F13FE7" w:rsidRDefault="00F13FE7" w:rsidP="00A05DD3">
      <w:pPr>
        <w:pStyle w:val="NoSpacing"/>
        <w:numPr>
          <w:ilvl w:val="0"/>
          <w:numId w:val="9"/>
        </w:numPr>
        <w:tabs>
          <w:tab w:val="left" w:pos="3119"/>
        </w:tabs>
        <w:jc w:val="both"/>
        <w:rPr>
          <w:b/>
        </w:rPr>
      </w:pPr>
      <w:r w:rsidRPr="00F13FE7">
        <w:rPr>
          <w:b/>
        </w:rPr>
        <w:t>DKH and CPD Overview</w:t>
      </w:r>
      <w:r w:rsidR="00E915FA">
        <w:rPr>
          <w:b/>
        </w:rPr>
        <w:t>.</w:t>
      </w:r>
    </w:p>
    <w:p w14:paraId="2640E8B0" w14:textId="77777777" w:rsidR="00E915FA" w:rsidRPr="00F13FE7" w:rsidRDefault="00E915FA" w:rsidP="006D20E1">
      <w:pPr>
        <w:pStyle w:val="NoSpacing"/>
        <w:tabs>
          <w:tab w:val="left" w:pos="3119"/>
        </w:tabs>
        <w:jc w:val="both"/>
        <w:rPr>
          <w:rFonts w:ascii="Times New Roman" w:hAnsi="Times New Roman"/>
          <w:b/>
          <w:sz w:val="20"/>
          <w:szCs w:val="20"/>
          <w:lang w:val="en-US"/>
        </w:rPr>
      </w:pPr>
    </w:p>
    <w:p w14:paraId="232B612F" w14:textId="77777777" w:rsidR="00280FDF" w:rsidRPr="00BD2A2E" w:rsidRDefault="00280FDF" w:rsidP="00BD2A2E">
      <w:pPr>
        <w:jc w:val="both"/>
        <w:rPr>
          <w:rFonts w:ascii="Times New Roman" w:hAnsi="Times New Roman"/>
          <w:sz w:val="20"/>
          <w:szCs w:val="20"/>
        </w:rPr>
      </w:pPr>
      <w:r w:rsidRPr="00BD2A2E">
        <w:rPr>
          <w:rFonts w:ascii="Times New Roman" w:hAnsi="Times New Roman"/>
          <w:sz w:val="20"/>
          <w:szCs w:val="20"/>
        </w:rPr>
        <w:t xml:space="preserve">Diakonie Katastrophenhilfe (hereafter DKH) is </w:t>
      </w:r>
      <w:r w:rsidR="00AD3F63" w:rsidRPr="00BD2A2E">
        <w:rPr>
          <w:rFonts w:ascii="Times New Roman" w:hAnsi="Times New Roman"/>
          <w:sz w:val="20"/>
          <w:szCs w:val="20"/>
        </w:rPr>
        <w:t>a</w:t>
      </w:r>
      <w:r w:rsidRPr="00BD2A2E">
        <w:rPr>
          <w:rFonts w:ascii="Times New Roman" w:hAnsi="Times New Roman"/>
          <w:sz w:val="20"/>
          <w:szCs w:val="20"/>
        </w:rPr>
        <w:t xml:space="preserve"> humanitarian assistance agency in Germany with headquarters in Berlin. It has regional offices in Asia, Africa, and Latin America, as well as country offices in our priority countries, which are responsible for the coordination of aid programs. DKH’s operating model is structured around implementing projects exclusively through a network of local partner organizations. As such, DKH’s core business is partner support and partner strengthening.</w:t>
      </w:r>
    </w:p>
    <w:p w14:paraId="523C1939" w14:textId="77777777" w:rsidR="00280FDF" w:rsidRPr="00BD2A2E" w:rsidRDefault="00280FDF" w:rsidP="00BD2A2E">
      <w:pPr>
        <w:jc w:val="both"/>
        <w:rPr>
          <w:rFonts w:ascii="Times New Roman" w:hAnsi="Times New Roman"/>
          <w:sz w:val="20"/>
          <w:szCs w:val="20"/>
        </w:rPr>
      </w:pPr>
      <w:r w:rsidRPr="00BD2A2E">
        <w:rPr>
          <w:rFonts w:ascii="Times New Roman" w:hAnsi="Times New Roman"/>
          <w:sz w:val="20"/>
          <w:szCs w:val="20"/>
        </w:rPr>
        <w:t xml:space="preserve">On average, DKH supports around 150 projects annually across the globe. Besides humanitarian assistance, DKH also focuses on Disaster Risk Reduction (DRR), preparedness measures as well as rehabilitation and reconstruction. In recent years, DKH has accelerated its commitment and investment in strengthening its cash and voucher assistance (CVA) approach to ensure context-appropriate and dignified responses for affected families. </w:t>
      </w:r>
    </w:p>
    <w:p w14:paraId="66A06EAE" w14:textId="77777777" w:rsidR="00280FDF" w:rsidRPr="00BD2A2E" w:rsidRDefault="00280FDF" w:rsidP="00BD2A2E">
      <w:pPr>
        <w:jc w:val="both"/>
        <w:rPr>
          <w:rFonts w:ascii="Times New Roman" w:hAnsi="Times New Roman"/>
          <w:sz w:val="20"/>
          <w:szCs w:val="20"/>
        </w:rPr>
      </w:pPr>
      <w:r w:rsidRPr="00BD2A2E">
        <w:rPr>
          <w:rFonts w:ascii="Times New Roman" w:hAnsi="Times New Roman"/>
          <w:sz w:val="20"/>
          <w:szCs w:val="20"/>
        </w:rPr>
        <w:t xml:space="preserve">DKH’s projects are funded through donations, a percentage of the annual income of sister agency ‘Bread for the World’, collaborations with other aid agencies such as Caritas International, as well as institutional donor funds such as the German Federal Foreign Office (GFFO) and the Federal Ministry for Economic Cooperation and Development (BMZ). DKH is also a recognized cooperation partner of </w:t>
      </w:r>
      <w:r w:rsidR="00777CF0" w:rsidRPr="00BD2A2E">
        <w:rPr>
          <w:rFonts w:ascii="Times New Roman" w:hAnsi="Times New Roman"/>
          <w:sz w:val="20"/>
          <w:szCs w:val="20"/>
        </w:rPr>
        <w:t xml:space="preserve">the </w:t>
      </w:r>
      <w:r w:rsidRPr="00BD2A2E">
        <w:rPr>
          <w:rFonts w:ascii="Times New Roman" w:hAnsi="Times New Roman"/>
          <w:sz w:val="20"/>
          <w:szCs w:val="20"/>
        </w:rPr>
        <w:t>ECHO, the Office for Humanitarian Aid of the European Commission, as well as of EuronAid, a network of European non-governmental organizations specialized in food aid and food security.</w:t>
      </w:r>
    </w:p>
    <w:p w14:paraId="33C2F449" w14:textId="77777777" w:rsidR="00280FDF" w:rsidRPr="00BD2A2E" w:rsidRDefault="00280FDF" w:rsidP="00BD2A2E">
      <w:pPr>
        <w:jc w:val="both"/>
        <w:rPr>
          <w:rFonts w:ascii="Times New Roman" w:hAnsi="Times New Roman"/>
          <w:sz w:val="20"/>
          <w:szCs w:val="20"/>
        </w:rPr>
      </w:pPr>
      <w:r w:rsidRPr="00BD2A2E">
        <w:rPr>
          <w:rFonts w:ascii="Times New Roman" w:hAnsi="Times New Roman"/>
          <w:sz w:val="20"/>
          <w:szCs w:val="20"/>
        </w:rPr>
        <w:t xml:space="preserve">In Somalia, DKH has been running intensive relief </w:t>
      </w:r>
      <w:r w:rsidR="00777CF0" w:rsidRPr="00BD2A2E">
        <w:rPr>
          <w:rFonts w:ascii="Times New Roman" w:hAnsi="Times New Roman"/>
          <w:sz w:val="20"/>
          <w:szCs w:val="20"/>
        </w:rPr>
        <w:t xml:space="preserve">aid </w:t>
      </w:r>
      <w:r w:rsidRPr="00BD2A2E">
        <w:rPr>
          <w:rFonts w:ascii="Times New Roman" w:hAnsi="Times New Roman"/>
          <w:sz w:val="20"/>
          <w:szCs w:val="20"/>
        </w:rPr>
        <w:t>programs for more than twenty years. In recent years, DKH and its local partner organizations implemented also transitional aid programs. In close cooperation with its local partner organizations, DKH works across several sectors including WASH, Shelter, Camp Management &amp; Non-Food Items, Education, Food Security, Livelihoods with integrated Cash Voucher Assistance, and livelihoods and vocational training. wherever feasible.</w:t>
      </w:r>
    </w:p>
    <w:p w14:paraId="59225DA6" w14:textId="206B02E8" w:rsidR="00C56CE8" w:rsidRDefault="00C56CE8" w:rsidP="006D20E1">
      <w:pPr>
        <w:jc w:val="both"/>
        <w:rPr>
          <w:rFonts w:ascii="Times New Roman" w:hAnsi="Times New Roman"/>
          <w:sz w:val="20"/>
          <w:szCs w:val="20"/>
        </w:rPr>
      </w:pPr>
      <w:r w:rsidRPr="00A719ED">
        <w:rPr>
          <w:rFonts w:ascii="Times New Roman" w:hAnsi="Times New Roman"/>
          <w:sz w:val="20"/>
          <w:szCs w:val="20"/>
        </w:rPr>
        <w:t xml:space="preserve">Centre for Peace and Democracy (CPD), a local Non-Governmental Organization working in Somalia has been implementing the “Education in Emergency (EiE) Project in Galkacyo South District” with funding </w:t>
      </w:r>
      <w:r w:rsidR="00777CF0" w:rsidRPr="00A719ED">
        <w:rPr>
          <w:rFonts w:ascii="Times New Roman" w:hAnsi="Times New Roman"/>
          <w:sz w:val="20"/>
          <w:szCs w:val="20"/>
        </w:rPr>
        <w:t>from</w:t>
      </w:r>
      <w:r w:rsidRPr="00A719ED">
        <w:rPr>
          <w:rFonts w:ascii="Times New Roman" w:hAnsi="Times New Roman"/>
          <w:sz w:val="20"/>
          <w:szCs w:val="20"/>
        </w:rPr>
        <w:t xml:space="preserve"> </w:t>
      </w:r>
      <w:r w:rsidR="007C4A66">
        <w:rPr>
          <w:rFonts w:ascii="Times New Roman" w:hAnsi="Times New Roman"/>
          <w:sz w:val="20"/>
          <w:szCs w:val="20"/>
        </w:rPr>
        <w:t xml:space="preserve">the </w:t>
      </w:r>
      <w:r w:rsidRPr="00A719ED">
        <w:rPr>
          <w:rFonts w:ascii="Times New Roman" w:hAnsi="Times New Roman"/>
          <w:sz w:val="20"/>
          <w:szCs w:val="20"/>
        </w:rPr>
        <w:t>DKH</w:t>
      </w:r>
      <w:r w:rsidR="00F13FE7">
        <w:rPr>
          <w:rFonts w:ascii="Times New Roman" w:hAnsi="Times New Roman"/>
          <w:sz w:val="20"/>
          <w:szCs w:val="20"/>
        </w:rPr>
        <w:t xml:space="preserve"> somalia program. Therefore </w:t>
      </w:r>
      <w:r w:rsidRPr="00A719ED">
        <w:rPr>
          <w:rFonts w:ascii="Times New Roman" w:hAnsi="Times New Roman"/>
          <w:sz w:val="20"/>
          <w:szCs w:val="20"/>
        </w:rPr>
        <w:t>South Galkacyo is one of the IDP hosting Districts in Somalia with an estimated 45 IDP Camps (population of IDPs estimated at 9,364 Households (55,528 people) according to CCCM Report for Galkacyo South</w:t>
      </w:r>
      <w:r w:rsidRPr="00BD2A2E">
        <w:footnoteReference w:id="1"/>
      </w:r>
      <w:r w:rsidRPr="00A719ED">
        <w:rPr>
          <w:rFonts w:ascii="Times New Roman" w:hAnsi="Times New Roman"/>
          <w:sz w:val="20"/>
          <w:szCs w:val="20"/>
        </w:rPr>
        <w:t>.</w:t>
      </w:r>
      <w:r w:rsidR="00482472">
        <w:rPr>
          <w:rFonts w:ascii="Times New Roman" w:hAnsi="Times New Roman"/>
          <w:sz w:val="20"/>
          <w:szCs w:val="20"/>
        </w:rPr>
        <w:t xml:space="preserve"> </w:t>
      </w:r>
    </w:p>
    <w:p w14:paraId="166F8DF0" w14:textId="77777777" w:rsidR="00254974" w:rsidRDefault="00254974" w:rsidP="006D20E1">
      <w:pPr>
        <w:jc w:val="both"/>
        <w:rPr>
          <w:rFonts w:ascii="Times New Roman" w:hAnsi="Times New Roman"/>
          <w:sz w:val="20"/>
          <w:szCs w:val="20"/>
        </w:rPr>
      </w:pPr>
    </w:p>
    <w:p w14:paraId="50A4E17D" w14:textId="77777777" w:rsidR="00E915FA" w:rsidRDefault="00E915FA" w:rsidP="006D20E1">
      <w:pPr>
        <w:jc w:val="both"/>
        <w:rPr>
          <w:rFonts w:ascii="Times New Roman" w:hAnsi="Times New Roman"/>
          <w:sz w:val="20"/>
          <w:szCs w:val="20"/>
        </w:rPr>
      </w:pPr>
    </w:p>
    <w:p w14:paraId="606B662E" w14:textId="77777777" w:rsidR="00E915FA" w:rsidRPr="00254974" w:rsidRDefault="00E915FA" w:rsidP="00A05DD3">
      <w:pPr>
        <w:pStyle w:val="NoSpacing"/>
        <w:numPr>
          <w:ilvl w:val="0"/>
          <w:numId w:val="9"/>
        </w:numPr>
        <w:tabs>
          <w:tab w:val="left" w:pos="3119"/>
        </w:tabs>
        <w:jc w:val="both"/>
        <w:rPr>
          <w:b/>
        </w:rPr>
      </w:pPr>
      <w:r w:rsidRPr="00E915FA">
        <w:rPr>
          <w:b/>
        </w:rPr>
        <w:t>The project Background</w:t>
      </w:r>
      <w:r>
        <w:rPr>
          <w:b/>
        </w:rPr>
        <w:t>.</w:t>
      </w:r>
    </w:p>
    <w:p w14:paraId="133BD086" w14:textId="79F73BB4" w:rsidR="00B575EA" w:rsidRPr="00BD2A2E" w:rsidRDefault="00B575EA" w:rsidP="00B575EA">
      <w:pPr>
        <w:jc w:val="both"/>
        <w:rPr>
          <w:rFonts w:ascii="Times New Roman" w:hAnsi="Times New Roman"/>
          <w:sz w:val="20"/>
          <w:szCs w:val="20"/>
        </w:rPr>
      </w:pPr>
      <w:r w:rsidRPr="00BD2A2E">
        <w:rPr>
          <w:rFonts w:ascii="Times New Roman" w:hAnsi="Times New Roman"/>
          <w:sz w:val="20"/>
          <w:szCs w:val="20"/>
        </w:rPr>
        <w:t>The Education in Emergency (EIE) project support</w:t>
      </w:r>
      <w:r w:rsidR="007B1512" w:rsidRPr="00BD2A2E">
        <w:rPr>
          <w:rFonts w:ascii="Times New Roman" w:hAnsi="Times New Roman"/>
          <w:sz w:val="20"/>
          <w:szCs w:val="20"/>
        </w:rPr>
        <w:t>s around</w:t>
      </w:r>
      <w:r w:rsidRPr="00BD2A2E">
        <w:rPr>
          <w:rFonts w:ascii="Times New Roman" w:hAnsi="Times New Roman"/>
          <w:sz w:val="20"/>
          <w:szCs w:val="20"/>
        </w:rPr>
        <w:t xml:space="preserve"> 1,200 (50%F) </w:t>
      </w:r>
      <w:r w:rsidR="00482472">
        <w:rPr>
          <w:rFonts w:ascii="Times New Roman" w:hAnsi="Times New Roman"/>
          <w:sz w:val="20"/>
          <w:szCs w:val="20"/>
        </w:rPr>
        <w:t>school-aged</w:t>
      </w:r>
      <w:r w:rsidRPr="00BD2A2E">
        <w:rPr>
          <w:rFonts w:ascii="Times New Roman" w:hAnsi="Times New Roman"/>
          <w:sz w:val="20"/>
          <w:szCs w:val="20"/>
        </w:rPr>
        <w:t xml:space="preserve"> children from at least 800 vulnerable IDP households located in various </w:t>
      </w:r>
      <w:r w:rsidR="00482472">
        <w:rPr>
          <w:rFonts w:ascii="Times New Roman" w:hAnsi="Times New Roman"/>
          <w:sz w:val="20"/>
          <w:szCs w:val="20"/>
        </w:rPr>
        <w:t>IDP settlements</w:t>
      </w:r>
      <w:r w:rsidRPr="00BD2A2E">
        <w:rPr>
          <w:rFonts w:ascii="Times New Roman" w:hAnsi="Times New Roman"/>
          <w:sz w:val="20"/>
          <w:szCs w:val="20"/>
        </w:rPr>
        <w:t xml:space="preserve"> in Galkacyo South District. the basic approach of the project is </w:t>
      </w:r>
      <w:r w:rsidR="00B9402E" w:rsidRPr="00BD2A2E">
        <w:rPr>
          <w:rFonts w:ascii="Times New Roman" w:hAnsi="Times New Roman"/>
          <w:sz w:val="20"/>
          <w:szCs w:val="20"/>
        </w:rPr>
        <w:t xml:space="preserve">designed </w:t>
      </w:r>
      <w:r w:rsidRPr="00BD2A2E">
        <w:rPr>
          <w:rFonts w:ascii="Times New Roman" w:hAnsi="Times New Roman"/>
          <w:sz w:val="20"/>
          <w:szCs w:val="20"/>
        </w:rPr>
        <w:t>to address the children, girls</w:t>
      </w:r>
      <w:r w:rsidR="00482472">
        <w:rPr>
          <w:rFonts w:ascii="Times New Roman" w:hAnsi="Times New Roman"/>
          <w:sz w:val="20"/>
          <w:szCs w:val="20"/>
        </w:rPr>
        <w:t>,</w:t>
      </w:r>
      <w:r w:rsidRPr="00BD2A2E">
        <w:rPr>
          <w:rFonts w:ascii="Times New Roman" w:hAnsi="Times New Roman"/>
          <w:sz w:val="20"/>
          <w:szCs w:val="20"/>
        </w:rPr>
        <w:t xml:space="preserve"> and boys, in need of education, directly through </w:t>
      </w:r>
      <w:r w:rsidR="00482472">
        <w:rPr>
          <w:rFonts w:ascii="Times New Roman" w:hAnsi="Times New Roman"/>
          <w:sz w:val="20"/>
          <w:szCs w:val="20"/>
        </w:rPr>
        <w:t xml:space="preserve">an </w:t>
      </w:r>
      <w:r w:rsidRPr="00BD2A2E">
        <w:rPr>
          <w:rFonts w:ascii="Times New Roman" w:hAnsi="Times New Roman"/>
          <w:sz w:val="20"/>
          <w:szCs w:val="20"/>
        </w:rPr>
        <w:t xml:space="preserve">individual selection of the most vulnerable children that are forcefully displaced </w:t>
      </w:r>
      <w:r w:rsidR="00482472">
        <w:rPr>
          <w:rFonts w:ascii="Times New Roman" w:hAnsi="Times New Roman"/>
          <w:sz w:val="20"/>
          <w:szCs w:val="20"/>
        </w:rPr>
        <w:t>from</w:t>
      </w:r>
      <w:r w:rsidRPr="00BD2A2E">
        <w:rPr>
          <w:rFonts w:ascii="Times New Roman" w:hAnsi="Times New Roman"/>
          <w:sz w:val="20"/>
          <w:szCs w:val="20"/>
        </w:rPr>
        <w:t xml:space="preserve"> their families or separated from their families and live now in foster households. </w:t>
      </w:r>
    </w:p>
    <w:p w14:paraId="78BB6809" w14:textId="1CBA62AD" w:rsidR="00B575EA" w:rsidRPr="00BD2A2E" w:rsidRDefault="00B575EA" w:rsidP="00B575EA">
      <w:pPr>
        <w:jc w:val="both"/>
        <w:rPr>
          <w:rFonts w:ascii="Times New Roman" w:hAnsi="Times New Roman"/>
          <w:sz w:val="20"/>
          <w:szCs w:val="20"/>
        </w:rPr>
      </w:pPr>
      <w:r w:rsidRPr="00BD2A2E">
        <w:rPr>
          <w:rFonts w:ascii="Times New Roman" w:hAnsi="Times New Roman"/>
          <w:sz w:val="20"/>
          <w:szCs w:val="20"/>
        </w:rPr>
        <w:t>Education provides immediate physical, psychosocial, and cognitive protection during crises. Out-of-school children are more vulnerable and exposed to protection risks like; GBV, early marriages, early pregnancy, child labor</w:t>
      </w:r>
      <w:r w:rsidR="00482472">
        <w:rPr>
          <w:rFonts w:ascii="Times New Roman" w:hAnsi="Times New Roman"/>
          <w:sz w:val="20"/>
          <w:szCs w:val="20"/>
        </w:rPr>
        <w:t>,</w:t>
      </w:r>
      <w:r w:rsidRPr="00BD2A2E">
        <w:rPr>
          <w:rFonts w:ascii="Times New Roman" w:hAnsi="Times New Roman"/>
          <w:sz w:val="20"/>
          <w:szCs w:val="20"/>
        </w:rPr>
        <w:t xml:space="preserve"> and forced recruitment. Opposed to out-of-school children, children with a certain level of education are less vulnerable to illicit recruitment, unwanted pregnancy, and early marriage. Educated youths, girls and boys, have better chances to find employment and social integration.</w:t>
      </w:r>
    </w:p>
    <w:p w14:paraId="48932CC9" w14:textId="0C404644" w:rsidR="00B9402E" w:rsidRPr="00BD2A2E" w:rsidRDefault="00B9402E" w:rsidP="00B575EA">
      <w:pPr>
        <w:jc w:val="both"/>
        <w:rPr>
          <w:rFonts w:ascii="Times New Roman" w:hAnsi="Times New Roman"/>
          <w:sz w:val="20"/>
          <w:szCs w:val="20"/>
        </w:rPr>
      </w:pPr>
      <w:r w:rsidRPr="00BD2A2E">
        <w:rPr>
          <w:rFonts w:ascii="Times New Roman" w:hAnsi="Times New Roman"/>
          <w:sz w:val="20"/>
          <w:szCs w:val="20"/>
        </w:rPr>
        <w:t>The project</w:t>
      </w:r>
      <w:r w:rsidR="00482472">
        <w:rPr>
          <w:rFonts w:ascii="Times New Roman" w:hAnsi="Times New Roman"/>
          <w:sz w:val="20"/>
          <w:szCs w:val="20"/>
        </w:rPr>
        <w:t xml:space="preserve"> </w:t>
      </w:r>
      <w:r w:rsidRPr="00BD2A2E">
        <w:rPr>
          <w:rFonts w:ascii="Times New Roman" w:hAnsi="Times New Roman"/>
          <w:sz w:val="20"/>
          <w:szCs w:val="20"/>
        </w:rPr>
        <w:t xml:space="preserve">supported </w:t>
      </w:r>
      <w:r w:rsidR="00482472">
        <w:rPr>
          <w:rFonts w:ascii="Times New Roman" w:hAnsi="Times New Roman"/>
          <w:sz w:val="20"/>
          <w:szCs w:val="20"/>
        </w:rPr>
        <w:t>school-aged</w:t>
      </w:r>
      <w:r w:rsidRPr="00BD2A2E">
        <w:rPr>
          <w:rFonts w:ascii="Times New Roman" w:hAnsi="Times New Roman"/>
          <w:sz w:val="20"/>
          <w:szCs w:val="20"/>
        </w:rPr>
        <w:t xml:space="preserve"> children including children living with disability (50% girls, 50% boys) in ages between 6 and 13 years for primary school learning level (~95% of beneficiaries), and ages 14 to 18 for secondary school level education (whereby in single cases those age limits may vary due to the generally late enrollment of children in school) selected from vulnerable IDP households.</w:t>
      </w:r>
    </w:p>
    <w:p w14:paraId="5129FD40" w14:textId="77777777" w:rsidR="00B9402E" w:rsidRPr="00BD2A2E" w:rsidRDefault="00B9402E" w:rsidP="00B575EA">
      <w:pPr>
        <w:jc w:val="both"/>
        <w:rPr>
          <w:rFonts w:ascii="Times New Roman" w:hAnsi="Times New Roman"/>
          <w:sz w:val="20"/>
          <w:szCs w:val="20"/>
        </w:rPr>
      </w:pPr>
      <w:r w:rsidRPr="00BD2A2E">
        <w:rPr>
          <w:rFonts w:ascii="Times New Roman" w:hAnsi="Times New Roman"/>
          <w:sz w:val="20"/>
          <w:szCs w:val="20"/>
        </w:rPr>
        <w:t>The project focused on children for new enrolments for small children, girls and boys, that are not enrolled in any primary school and re-enrolment for those that have dropped out of school due to their background of displacement and related vulnerability and poverty constraints, those ones usually in a higher age and in higher classes, and are willing to attend school, as well as retention in classes for vulnerable secondary school girls and boys that already have dropped out or that are in danger to drop out shortly before their final exams due to vulnerability constraints of their households and their inability to pay school fees and other ancillary costs attached to their education</w:t>
      </w:r>
    </w:p>
    <w:p w14:paraId="52E55F1C" w14:textId="77777777" w:rsidR="00B9402E" w:rsidRDefault="00B9402E" w:rsidP="00A05DD3">
      <w:pPr>
        <w:pStyle w:val="NoSpacing"/>
        <w:numPr>
          <w:ilvl w:val="0"/>
          <w:numId w:val="9"/>
        </w:numPr>
        <w:tabs>
          <w:tab w:val="left" w:pos="3119"/>
        </w:tabs>
        <w:jc w:val="both"/>
        <w:rPr>
          <w:b/>
        </w:rPr>
      </w:pPr>
      <w:bookmarkStart w:id="0" w:name="_Hlk119938701"/>
      <w:r w:rsidRPr="00963759">
        <w:rPr>
          <w:b/>
        </w:rPr>
        <w:t>Purpose of the</w:t>
      </w:r>
      <w:r w:rsidR="00963759" w:rsidRPr="00963759">
        <w:rPr>
          <w:b/>
        </w:rPr>
        <w:t xml:space="preserve"> mid-term Evaluation </w:t>
      </w:r>
    </w:p>
    <w:p w14:paraId="447E8D5D" w14:textId="69281A14" w:rsidR="00496A41" w:rsidRPr="00BD2A2E" w:rsidRDefault="00496A41" w:rsidP="006D20E1">
      <w:pPr>
        <w:jc w:val="both"/>
        <w:rPr>
          <w:rFonts w:ascii="Times New Roman" w:hAnsi="Times New Roman"/>
          <w:sz w:val="20"/>
          <w:szCs w:val="20"/>
        </w:rPr>
      </w:pPr>
      <w:r w:rsidRPr="00BD2A2E">
        <w:rPr>
          <w:rFonts w:ascii="Times New Roman" w:hAnsi="Times New Roman"/>
          <w:sz w:val="20"/>
          <w:szCs w:val="20"/>
        </w:rPr>
        <w:t>The purpose of this mid-term evaluation is to review the project progress, achievements</w:t>
      </w:r>
      <w:r w:rsidR="00482472">
        <w:rPr>
          <w:rFonts w:ascii="Times New Roman" w:hAnsi="Times New Roman"/>
          <w:sz w:val="20"/>
          <w:szCs w:val="20"/>
        </w:rPr>
        <w:t>,</w:t>
      </w:r>
      <w:r w:rsidRPr="00BD2A2E">
        <w:rPr>
          <w:rFonts w:ascii="Times New Roman" w:hAnsi="Times New Roman"/>
          <w:sz w:val="20"/>
          <w:szCs w:val="20"/>
        </w:rPr>
        <w:t xml:space="preserve"> and challenges, inform the DKH, and the project partners of key lessons learned, and propose recommendations for any improvement or adjustment needed for the remaining project implementation period</w:t>
      </w:r>
      <w:r w:rsidR="00932B0A" w:rsidRPr="00BD2A2E">
        <w:rPr>
          <w:rFonts w:ascii="Times New Roman" w:hAnsi="Times New Roman"/>
          <w:sz w:val="20"/>
          <w:szCs w:val="20"/>
        </w:rPr>
        <w:t xml:space="preserve">. </w:t>
      </w:r>
      <w:r w:rsidR="00BD2A2E">
        <w:rPr>
          <w:rFonts w:ascii="Times New Roman" w:hAnsi="Times New Roman"/>
          <w:sz w:val="20"/>
          <w:szCs w:val="20"/>
        </w:rPr>
        <w:t xml:space="preserve"> </w:t>
      </w:r>
      <w:r w:rsidR="00482472">
        <w:rPr>
          <w:rFonts w:ascii="Times New Roman" w:hAnsi="Times New Roman"/>
          <w:sz w:val="20"/>
          <w:szCs w:val="20"/>
        </w:rPr>
        <w:t>Particularly</w:t>
      </w:r>
      <w:r w:rsidR="00932B0A" w:rsidRPr="00BD2A2E">
        <w:rPr>
          <w:rFonts w:ascii="Times New Roman" w:hAnsi="Times New Roman"/>
          <w:sz w:val="20"/>
          <w:szCs w:val="20"/>
        </w:rPr>
        <w:t>, the mid-term evaluation will focus on the following aspects:</w:t>
      </w:r>
    </w:p>
    <w:bookmarkEnd w:id="0"/>
    <w:p w14:paraId="4601FA9B" w14:textId="531E98B6" w:rsidR="00C118E9" w:rsidRDefault="00C118E9"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To inform DKH/CPD and other project stakeholders on the progress in implementation of the EIE project, i.e. the delivery of planned </w:t>
      </w:r>
      <w:r w:rsidR="00482472">
        <w:rPr>
          <w:rFonts w:ascii="Times New Roman" w:hAnsi="Times New Roman"/>
          <w:sz w:val="20"/>
          <w:szCs w:val="20"/>
        </w:rPr>
        <w:t>Objectives</w:t>
      </w:r>
      <w:r>
        <w:rPr>
          <w:rFonts w:ascii="Times New Roman" w:hAnsi="Times New Roman"/>
          <w:sz w:val="20"/>
          <w:szCs w:val="20"/>
        </w:rPr>
        <w:t xml:space="preserve"> and Results</w:t>
      </w:r>
      <w:r w:rsidRPr="00BD2A2E">
        <w:rPr>
          <w:rFonts w:ascii="Times New Roman" w:hAnsi="Times New Roman"/>
          <w:sz w:val="20"/>
          <w:szCs w:val="20"/>
        </w:rPr>
        <w:t xml:space="preserve"> achieved as well as progress towards achievements of the respective objectives while highlighting enabling factors and challenges encountered.</w:t>
      </w:r>
    </w:p>
    <w:p w14:paraId="54F7F3A2" w14:textId="77777777" w:rsidR="00C118E9" w:rsidRPr="00BD2A2E" w:rsidRDefault="00C118E9"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Drawing key findings and lessons learned and proposing improvement and adjustment needed to ensure that the project remains relevant to the needs of the target groups and contributes to knowledge development.</w:t>
      </w:r>
    </w:p>
    <w:p w14:paraId="474A7A33" w14:textId="77777777" w:rsidR="00C118E9" w:rsidRPr="00BD2A2E" w:rsidRDefault="00C118E9"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To identify the factors (positive and negative) that have impacted the achievement of the objectives and expected results within the project time frame.</w:t>
      </w:r>
      <w:r>
        <w:rPr>
          <w:rFonts w:ascii="Times New Roman" w:hAnsi="Times New Roman"/>
          <w:sz w:val="20"/>
          <w:szCs w:val="20"/>
        </w:rPr>
        <w:t xml:space="preserve">       </w:t>
      </w:r>
    </w:p>
    <w:p w14:paraId="0F3EC308" w14:textId="77777777" w:rsidR="00C118E9" w:rsidRPr="00BD2A2E" w:rsidRDefault="00C118E9"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To analyze what is working well for the project, the main bottlenecks, and what needs to be done in the future for similar projects.</w:t>
      </w:r>
    </w:p>
    <w:p w14:paraId="75CCCED6" w14:textId="77777777" w:rsidR="00C118E9" w:rsidRDefault="00C118E9"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To inform resource allocation for a future round of proposals, as well as to inform decisions on scaling-up, replication, and /or continuation.  </w:t>
      </w:r>
    </w:p>
    <w:p w14:paraId="4D27EC24" w14:textId="77777777" w:rsidR="00E35E21" w:rsidRDefault="00E35E21" w:rsidP="00E35E21">
      <w:pPr>
        <w:jc w:val="both"/>
        <w:rPr>
          <w:rFonts w:ascii="Times New Roman" w:hAnsi="Times New Roman"/>
          <w:sz w:val="20"/>
          <w:szCs w:val="20"/>
        </w:rPr>
      </w:pPr>
    </w:p>
    <w:p w14:paraId="0F9AF96C" w14:textId="77777777" w:rsidR="00E35E21" w:rsidRDefault="00E35E21" w:rsidP="00E35E21">
      <w:pPr>
        <w:jc w:val="both"/>
        <w:rPr>
          <w:rFonts w:ascii="Times New Roman" w:hAnsi="Times New Roman"/>
          <w:sz w:val="20"/>
          <w:szCs w:val="20"/>
        </w:rPr>
      </w:pPr>
    </w:p>
    <w:p w14:paraId="475F5DA1" w14:textId="77777777" w:rsidR="00E35E21" w:rsidRPr="00E35E21" w:rsidRDefault="00E35E21" w:rsidP="00E35E21">
      <w:pPr>
        <w:jc w:val="both"/>
        <w:rPr>
          <w:rFonts w:ascii="Times New Roman" w:hAnsi="Times New Roman"/>
          <w:sz w:val="20"/>
          <w:szCs w:val="20"/>
        </w:rPr>
      </w:pPr>
    </w:p>
    <w:p w14:paraId="3097C893" w14:textId="77777777" w:rsidR="00932B0A" w:rsidRPr="00BD2A2E" w:rsidRDefault="00932B0A" w:rsidP="00A05DD3">
      <w:pPr>
        <w:pStyle w:val="NoSpacing"/>
        <w:numPr>
          <w:ilvl w:val="0"/>
          <w:numId w:val="9"/>
        </w:numPr>
        <w:tabs>
          <w:tab w:val="left" w:pos="3119"/>
        </w:tabs>
        <w:jc w:val="both"/>
        <w:rPr>
          <w:b/>
        </w:rPr>
      </w:pPr>
      <w:r w:rsidRPr="00932B0A">
        <w:rPr>
          <w:b/>
        </w:rPr>
        <w:lastRenderedPageBreak/>
        <w:t xml:space="preserve">Project Objectives </w:t>
      </w:r>
    </w:p>
    <w:p w14:paraId="49F67622" w14:textId="2D996F51" w:rsidR="00E915FA" w:rsidRDefault="00870504" w:rsidP="006D20E1">
      <w:pPr>
        <w:jc w:val="both"/>
        <w:rPr>
          <w:rFonts w:ascii="Times New Roman" w:hAnsi="Times New Roman"/>
          <w:sz w:val="20"/>
          <w:szCs w:val="20"/>
        </w:rPr>
      </w:pPr>
      <w:r>
        <w:rPr>
          <w:rFonts w:ascii="Times New Roman" w:hAnsi="Times New Roman"/>
          <w:b/>
          <w:sz w:val="20"/>
          <w:szCs w:val="20"/>
        </w:rPr>
        <w:t xml:space="preserve">The </w:t>
      </w:r>
      <w:r w:rsidR="00932B0A" w:rsidRPr="00932B0A">
        <w:rPr>
          <w:rFonts w:ascii="Times New Roman" w:hAnsi="Times New Roman"/>
          <w:b/>
          <w:sz w:val="20"/>
          <w:szCs w:val="20"/>
        </w:rPr>
        <w:t xml:space="preserve">Overall </w:t>
      </w:r>
      <w:r>
        <w:rPr>
          <w:rFonts w:ascii="Times New Roman" w:hAnsi="Times New Roman"/>
          <w:b/>
          <w:sz w:val="20"/>
          <w:szCs w:val="20"/>
        </w:rPr>
        <w:t xml:space="preserve">project </w:t>
      </w:r>
      <w:r w:rsidR="00932B0A" w:rsidRPr="00932B0A">
        <w:rPr>
          <w:rFonts w:ascii="Times New Roman" w:hAnsi="Times New Roman"/>
          <w:b/>
          <w:sz w:val="20"/>
          <w:szCs w:val="20"/>
        </w:rPr>
        <w:t>objective</w:t>
      </w:r>
      <w:r w:rsidR="00932B0A">
        <w:rPr>
          <w:rFonts w:ascii="Times New Roman" w:hAnsi="Times New Roman"/>
          <w:sz w:val="20"/>
          <w:szCs w:val="20"/>
        </w:rPr>
        <w:t xml:space="preserve">: </w:t>
      </w:r>
      <w:r w:rsidR="00932B0A" w:rsidRPr="00BD2A2E">
        <w:rPr>
          <w:rFonts w:ascii="Times New Roman" w:eastAsiaTheme="minorHAnsi" w:hAnsi="Times New Roman" w:cstheme="minorBidi"/>
          <w:sz w:val="20"/>
          <w:szCs w:val="20"/>
          <w:lang w:val="en-US" w:eastAsia="en-US"/>
        </w:rPr>
        <w:t>Enhanced resilience of crisis affected IDP boys and girls, especially out of school children in South Galkacyo district in Galmudug State, Somalia .</w:t>
      </w:r>
    </w:p>
    <w:p w14:paraId="0F1EE22D" w14:textId="77777777" w:rsidR="00B30987" w:rsidRPr="00A719ED" w:rsidRDefault="00B30987" w:rsidP="006D20E1">
      <w:pPr>
        <w:jc w:val="both"/>
        <w:rPr>
          <w:rFonts w:ascii="Times New Roman" w:hAnsi="Times New Roman"/>
          <w:sz w:val="20"/>
          <w:szCs w:val="20"/>
        </w:rPr>
      </w:pPr>
      <w:r w:rsidRPr="00A719ED">
        <w:rPr>
          <w:rFonts w:ascii="Times New Roman" w:hAnsi="Times New Roman"/>
          <w:b/>
          <w:sz w:val="20"/>
          <w:szCs w:val="20"/>
          <w:u w:val="single"/>
        </w:rPr>
        <w:t>Specific objective</w:t>
      </w:r>
      <w:r w:rsidRPr="00A719ED">
        <w:rPr>
          <w:rFonts w:ascii="Times New Roman" w:hAnsi="Times New Roman"/>
          <w:sz w:val="20"/>
          <w:szCs w:val="20"/>
        </w:rPr>
        <w:t xml:space="preserve">: Improved enrollment and retention </w:t>
      </w:r>
      <w:r w:rsidR="00777CF0" w:rsidRPr="00A719ED">
        <w:rPr>
          <w:rFonts w:ascii="Times New Roman" w:hAnsi="Times New Roman"/>
          <w:sz w:val="20"/>
          <w:szCs w:val="20"/>
        </w:rPr>
        <w:t>of</w:t>
      </w:r>
      <w:r w:rsidRPr="00A719ED">
        <w:rPr>
          <w:rFonts w:ascii="Times New Roman" w:hAnsi="Times New Roman"/>
          <w:sz w:val="20"/>
          <w:szCs w:val="20"/>
        </w:rPr>
        <w:t xml:space="preserve"> qualitative education in emergencies for girls and boys.</w:t>
      </w:r>
    </w:p>
    <w:p w14:paraId="2ED79A70" w14:textId="77777777" w:rsidR="00B30987" w:rsidRPr="00A719ED" w:rsidRDefault="00512FCC" w:rsidP="006D20E1">
      <w:pPr>
        <w:jc w:val="both"/>
        <w:rPr>
          <w:rFonts w:ascii="Times New Roman" w:hAnsi="Times New Roman"/>
          <w:b/>
          <w:sz w:val="20"/>
          <w:szCs w:val="20"/>
          <w:u w:val="single"/>
        </w:rPr>
      </w:pPr>
      <w:r w:rsidRPr="00A719ED">
        <w:rPr>
          <w:rFonts w:ascii="Times New Roman" w:hAnsi="Times New Roman"/>
          <w:b/>
          <w:sz w:val="20"/>
          <w:szCs w:val="20"/>
          <w:u w:val="single"/>
        </w:rPr>
        <w:t xml:space="preserve">The Specific </w:t>
      </w:r>
      <w:r w:rsidR="00B30987" w:rsidRPr="00A719ED">
        <w:rPr>
          <w:rFonts w:ascii="Times New Roman" w:hAnsi="Times New Roman"/>
          <w:b/>
          <w:sz w:val="20"/>
          <w:szCs w:val="20"/>
          <w:u w:val="single"/>
        </w:rPr>
        <w:t xml:space="preserve">Objective indicators </w:t>
      </w:r>
      <w:r w:rsidR="002A52A1">
        <w:rPr>
          <w:rFonts w:ascii="Times New Roman" w:hAnsi="Times New Roman"/>
          <w:b/>
          <w:sz w:val="20"/>
          <w:szCs w:val="20"/>
          <w:u w:val="single"/>
        </w:rPr>
        <w:t xml:space="preserve"> </w:t>
      </w:r>
    </w:p>
    <w:p w14:paraId="204C761C" w14:textId="77777777" w:rsidR="00B30987" w:rsidRPr="00BD2A2E" w:rsidRDefault="00B30987"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75 % of targeted school</w:t>
      </w:r>
      <w:r w:rsidR="00777CF0" w:rsidRPr="00BD2A2E">
        <w:rPr>
          <w:rFonts w:ascii="Times New Roman" w:hAnsi="Times New Roman"/>
          <w:sz w:val="20"/>
          <w:szCs w:val="20"/>
        </w:rPr>
        <w:t>-</w:t>
      </w:r>
      <w:r w:rsidRPr="00BD2A2E">
        <w:rPr>
          <w:rFonts w:ascii="Times New Roman" w:hAnsi="Times New Roman"/>
          <w:sz w:val="20"/>
          <w:szCs w:val="20"/>
        </w:rPr>
        <w:t xml:space="preserve">aged children are constantly in schools in the IDP camps and attend classes </w:t>
      </w:r>
      <w:r w:rsidR="00777CF0" w:rsidRPr="00BD2A2E">
        <w:rPr>
          <w:rFonts w:ascii="Times New Roman" w:hAnsi="Times New Roman"/>
          <w:sz w:val="20"/>
          <w:szCs w:val="20"/>
        </w:rPr>
        <w:t>regularly</w:t>
      </w:r>
      <w:r w:rsidRPr="00BD2A2E">
        <w:rPr>
          <w:rFonts w:ascii="Times New Roman" w:hAnsi="Times New Roman"/>
          <w:sz w:val="20"/>
          <w:szCs w:val="20"/>
        </w:rPr>
        <w:t xml:space="preserve"> </w:t>
      </w:r>
    </w:p>
    <w:p w14:paraId="305BC539" w14:textId="77777777" w:rsidR="00B30987" w:rsidRPr="00BD2A2E" w:rsidRDefault="00B30987"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75 % of new and current enrolled learners (50% F and 50% M) are retained and complete at least one school term during </w:t>
      </w:r>
      <w:r w:rsidR="00777CF0" w:rsidRPr="00BD2A2E">
        <w:rPr>
          <w:rFonts w:ascii="Times New Roman" w:hAnsi="Times New Roman"/>
          <w:sz w:val="20"/>
          <w:szCs w:val="20"/>
        </w:rPr>
        <w:t xml:space="preserve">the </w:t>
      </w:r>
      <w:r w:rsidRPr="00BD2A2E">
        <w:rPr>
          <w:rFonts w:ascii="Times New Roman" w:hAnsi="Times New Roman"/>
          <w:sz w:val="20"/>
          <w:szCs w:val="20"/>
        </w:rPr>
        <w:t>project period</w:t>
      </w:r>
      <w:r w:rsidR="005965E9" w:rsidRPr="00BD2A2E">
        <w:rPr>
          <w:rFonts w:ascii="Times New Roman" w:hAnsi="Times New Roman"/>
          <w:sz w:val="20"/>
          <w:szCs w:val="20"/>
        </w:rPr>
        <w:t>.</w:t>
      </w:r>
    </w:p>
    <w:p w14:paraId="4BA9E643" w14:textId="77777777" w:rsidR="00F71475" w:rsidRPr="00482472" w:rsidRDefault="00870504" w:rsidP="00482472">
      <w:pPr>
        <w:suppressAutoHyphens/>
        <w:spacing w:after="60"/>
        <w:jc w:val="both"/>
        <w:rPr>
          <w:rFonts w:ascii="Times New Roman" w:eastAsiaTheme="minorEastAsia" w:hAnsi="Times New Roman"/>
          <w:sz w:val="20"/>
          <w:szCs w:val="20"/>
        </w:rPr>
      </w:pPr>
      <w:r w:rsidRPr="00482472">
        <w:rPr>
          <w:rFonts w:ascii="Times New Roman" w:eastAsiaTheme="minorEastAsia" w:hAnsi="Times New Roman"/>
          <w:b/>
          <w:sz w:val="20"/>
          <w:szCs w:val="20"/>
        </w:rPr>
        <w:t>Result 1</w:t>
      </w:r>
      <w:r w:rsidRPr="00482472">
        <w:rPr>
          <w:rFonts w:ascii="Times New Roman" w:eastAsiaTheme="minorEastAsia" w:hAnsi="Times New Roman"/>
          <w:sz w:val="20"/>
          <w:szCs w:val="20"/>
        </w:rPr>
        <w:t xml:space="preserve">. </w:t>
      </w:r>
      <w:r w:rsidR="00F71475" w:rsidRPr="00482472">
        <w:rPr>
          <w:rFonts w:ascii="Times New Roman" w:eastAsiaTheme="minorEastAsia" w:hAnsi="Times New Roman"/>
          <w:sz w:val="20"/>
          <w:szCs w:val="20"/>
        </w:rPr>
        <w:t>Ensure emergency and cris</w:t>
      </w:r>
      <w:r w:rsidR="00777CF0" w:rsidRPr="00482472">
        <w:rPr>
          <w:rFonts w:ascii="Times New Roman" w:eastAsiaTheme="minorEastAsia" w:hAnsi="Times New Roman"/>
          <w:sz w:val="20"/>
          <w:szCs w:val="20"/>
        </w:rPr>
        <w:t>i</w:t>
      </w:r>
      <w:r w:rsidR="00F71475" w:rsidRPr="00482472">
        <w:rPr>
          <w:rFonts w:ascii="Times New Roman" w:eastAsiaTheme="minorEastAsia" w:hAnsi="Times New Roman"/>
          <w:sz w:val="20"/>
          <w:szCs w:val="20"/>
        </w:rPr>
        <w:t>s</w:t>
      </w:r>
      <w:r w:rsidR="00777CF0" w:rsidRPr="00482472">
        <w:rPr>
          <w:rFonts w:ascii="Times New Roman" w:eastAsiaTheme="minorEastAsia" w:hAnsi="Times New Roman"/>
          <w:sz w:val="20"/>
          <w:szCs w:val="20"/>
        </w:rPr>
        <w:t>-</w:t>
      </w:r>
      <w:r w:rsidR="00F71475" w:rsidRPr="00482472">
        <w:rPr>
          <w:rFonts w:ascii="Times New Roman" w:eastAsiaTheme="minorEastAsia" w:hAnsi="Times New Roman"/>
          <w:sz w:val="20"/>
          <w:szCs w:val="20"/>
        </w:rPr>
        <w:t xml:space="preserve">affected children have access to a safe and protective learning environment </w:t>
      </w:r>
    </w:p>
    <w:p w14:paraId="4FF367EA" w14:textId="77777777" w:rsidR="00870504" w:rsidRPr="00A719ED" w:rsidRDefault="00870504" w:rsidP="00870504">
      <w:pPr>
        <w:jc w:val="both"/>
        <w:rPr>
          <w:rFonts w:ascii="Times New Roman" w:hAnsi="Times New Roman"/>
          <w:b/>
          <w:sz w:val="20"/>
          <w:szCs w:val="20"/>
          <w:u w:val="single"/>
        </w:rPr>
      </w:pPr>
      <w:r w:rsidRPr="00A719ED">
        <w:rPr>
          <w:rFonts w:ascii="Times New Roman" w:hAnsi="Times New Roman"/>
          <w:b/>
          <w:sz w:val="20"/>
          <w:szCs w:val="20"/>
          <w:u w:val="single"/>
        </w:rPr>
        <w:t>Indicators for Result 1</w:t>
      </w:r>
    </w:p>
    <w:p w14:paraId="47E6521A" w14:textId="77777777" w:rsidR="00870504" w:rsidRPr="00BD2A2E" w:rsidRDefault="00870504"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1200 children (600 M/ 600 F) reached with Education in Emergency assistance.</w:t>
      </w:r>
    </w:p>
    <w:p w14:paraId="69E87DF8" w14:textId="77777777" w:rsidR="00870504" w:rsidRPr="00BD2A2E" w:rsidRDefault="00870504"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25 classrooms constructed or rehabilitated in 10 IDP schools.</w:t>
      </w:r>
    </w:p>
    <w:p w14:paraId="17357AB9" w14:textId="77777777" w:rsidR="00870504" w:rsidRPr="00BD2A2E" w:rsidRDefault="00870504"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11 child-friendly and inclusive WASH facilities are available to emergency-affected children and youth in 6 of the 10 targeted schools.</w:t>
      </w:r>
    </w:p>
    <w:p w14:paraId="79B1C6B2" w14:textId="77777777" w:rsidR="002A52A1" w:rsidRPr="00A719ED" w:rsidRDefault="002A52A1" w:rsidP="002A52A1">
      <w:pPr>
        <w:pStyle w:val="ListParagraph"/>
        <w:jc w:val="both"/>
        <w:rPr>
          <w:rFonts w:ascii="Times New Roman" w:hAnsi="Times New Roman" w:cs="Times New Roman"/>
          <w:sz w:val="20"/>
          <w:szCs w:val="20"/>
        </w:rPr>
      </w:pPr>
    </w:p>
    <w:p w14:paraId="3420A369" w14:textId="77777777" w:rsidR="00F71475" w:rsidRPr="00482472" w:rsidRDefault="00870504" w:rsidP="00482472">
      <w:pPr>
        <w:suppressAutoHyphens/>
        <w:spacing w:after="60"/>
        <w:jc w:val="both"/>
        <w:rPr>
          <w:rFonts w:ascii="Times New Roman" w:eastAsiaTheme="minorEastAsia" w:hAnsi="Times New Roman"/>
          <w:sz w:val="20"/>
          <w:szCs w:val="20"/>
        </w:rPr>
      </w:pPr>
      <w:r w:rsidRPr="00482472">
        <w:rPr>
          <w:rFonts w:ascii="Times New Roman" w:eastAsiaTheme="minorEastAsia" w:hAnsi="Times New Roman"/>
          <w:b/>
          <w:sz w:val="20"/>
          <w:szCs w:val="20"/>
        </w:rPr>
        <w:t>Result 2.</w:t>
      </w:r>
      <w:r w:rsidRPr="00482472">
        <w:rPr>
          <w:rFonts w:ascii="Times New Roman" w:eastAsiaTheme="minorEastAsia" w:hAnsi="Times New Roman"/>
          <w:sz w:val="20"/>
          <w:szCs w:val="20"/>
        </w:rPr>
        <w:t xml:space="preserve"> </w:t>
      </w:r>
      <w:r w:rsidR="00F71475" w:rsidRPr="00482472">
        <w:rPr>
          <w:rFonts w:ascii="Times New Roman" w:eastAsiaTheme="minorEastAsia" w:hAnsi="Times New Roman"/>
          <w:sz w:val="20"/>
          <w:szCs w:val="20"/>
        </w:rPr>
        <w:t>Ensure targeted most vulnerable children, respective HHs</w:t>
      </w:r>
      <w:r w:rsidR="00777CF0" w:rsidRPr="00482472">
        <w:rPr>
          <w:rFonts w:ascii="Times New Roman" w:eastAsiaTheme="minorEastAsia" w:hAnsi="Times New Roman"/>
          <w:sz w:val="20"/>
          <w:szCs w:val="20"/>
        </w:rPr>
        <w:t>,</w:t>
      </w:r>
      <w:r w:rsidR="00F71475" w:rsidRPr="00482472">
        <w:rPr>
          <w:rFonts w:ascii="Times New Roman" w:eastAsiaTheme="minorEastAsia" w:hAnsi="Times New Roman"/>
          <w:sz w:val="20"/>
          <w:szCs w:val="20"/>
        </w:rPr>
        <w:t xml:space="preserve"> and teachers</w:t>
      </w:r>
      <w:r w:rsidR="00777CF0" w:rsidRPr="00482472">
        <w:rPr>
          <w:rFonts w:ascii="Times New Roman" w:eastAsiaTheme="minorEastAsia" w:hAnsi="Times New Roman"/>
          <w:sz w:val="20"/>
          <w:szCs w:val="20"/>
        </w:rPr>
        <w:t>'</w:t>
      </w:r>
      <w:r w:rsidR="00F71475" w:rsidRPr="00482472">
        <w:rPr>
          <w:rFonts w:ascii="Times New Roman" w:eastAsiaTheme="minorEastAsia" w:hAnsi="Times New Roman"/>
          <w:sz w:val="20"/>
          <w:szCs w:val="20"/>
        </w:rPr>
        <w:t xml:space="preserve"> basic needs are adequately addressed as a key barrier to enrolment and retention in education.</w:t>
      </w:r>
    </w:p>
    <w:p w14:paraId="6329B9A6" w14:textId="77777777" w:rsidR="002A52A1" w:rsidRPr="002A52A1" w:rsidRDefault="002A52A1" w:rsidP="002A52A1">
      <w:pPr>
        <w:jc w:val="both"/>
        <w:rPr>
          <w:rFonts w:ascii="Times New Roman" w:hAnsi="Times New Roman"/>
          <w:b/>
          <w:sz w:val="20"/>
          <w:szCs w:val="20"/>
          <w:u w:val="single"/>
        </w:rPr>
      </w:pPr>
      <w:r w:rsidRPr="002A52A1">
        <w:rPr>
          <w:rFonts w:ascii="Times New Roman" w:hAnsi="Times New Roman"/>
          <w:b/>
          <w:sz w:val="20"/>
          <w:szCs w:val="20"/>
          <w:u w:val="single"/>
        </w:rPr>
        <w:t>Indicators for Result 2</w:t>
      </w:r>
    </w:p>
    <w:p w14:paraId="52C41295" w14:textId="77777777" w:rsidR="002A52A1" w:rsidRPr="00BD2A2E" w:rsidRDefault="002A52A1"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30 teachers (21 M/ 9 F) benefitting from vouchers for school fees to pay emergency incentives</w:t>
      </w:r>
    </w:p>
    <w:p w14:paraId="4709D2F1" w14:textId="77777777" w:rsidR="002A52A1" w:rsidRPr="00BD2A2E" w:rsidRDefault="002A52A1"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1.200 learners-beneficiaries (600 M/ 600 F) with access to food rations through monthly food vouchers.</w:t>
      </w:r>
    </w:p>
    <w:p w14:paraId="5EEE4835" w14:textId="77777777" w:rsidR="002A52A1" w:rsidRPr="00A719ED" w:rsidRDefault="002A52A1" w:rsidP="002A52A1">
      <w:pPr>
        <w:pStyle w:val="ListParagraph"/>
        <w:jc w:val="both"/>
        <w:rPr>
          <w:rFonts w:ascii="Times New Roman" w:hAnsi="Times New Roman" w:cs="Times New Roman"/>
          <w:sz w:val="20"/>
          <w:szCs w:val="20"/>
        </w:rPr>
      </w:pPr>
    </w:p>
    <w:p w14:paraId="7654FF3A" w14:textId="77777777" w:rsidR="00F71475" w:rsidRPr="00482472" w:rsidRDefault="00870504" w:rsidP="00482472">
      <w:pPr>
        <w:suppressAutoHyphens/>
        <w:spacing w:after="60"/>
        <w:jc w:val="both"/>
        <w:rPr>
          <w:rFonts w:ascii="Times New Roman" w:eastAsiaTheme="minorEastAsia" w:hAnsi="Times New Roman"/>
          <w:sz w:val="20"/>
          <w:szCs w:val="20"/>
        </w:rPr>
      </w:pPr>
      <w:r w:rsidRPr="00482472">
        <w:rPr>
          <w:rFonts w:ascii="Times New Roman" w:eastAsiaTheme="minorEastAsia" w:hAnsi="Times New Roman"/>
          <w:b/>
          <w:sz w:val="20"/>
          <w:szCs w:val="20"/>
        </w:rPr>
        <w:t>Result 3</w:t>
      </w:r>
      <w:r w:rsidRPr="00482472">
        <w:rPr>
          <w:rFonts w:ascii="Times New Roman" w:eastAsiaTheme="minorEastAsia" w:hAnsi="Times New Roman"/>
          <w:sz w:val="20"/>
          <w:szCs w:val="20"/>
        </w:rPr>
        <w:t xml:space="preserve">. </w:t>
      </w:r>
      <w:r w:rsidR="00F71475" w:rsidRPr="00482472">
        <w:rPr>
          <w:rFonts w:ascii="Times New Roman" w:eastAsiaTheme="minorEastAsia" w:hAnsi="Times New Roman"/>
          <w:sz w:val="20"/>
          <w:szCs w:val="20"/>
        </w:rPr>
        <w:t>Strengthen the capacity to deliver effective and coordinated education in emergencies preparedness and response within the education system</w:t>
      </w:r>
      <w:r w:rsidRPr="00482472">
        <w:rPr>
          <w:rFonts w:ascii="Times New Roman" w:eastAsiaTheme="minorEastAsia" w:hAnsi="Times New Roman"/>
          <w:sz w:val="20"/>
          <w:szCs w:val="20"/>
        </w:rPr>
        <w:t>.</w:t>
      </w:r>
    </w:p>
    <w:p w14:paraId="35D05C71" w14:textId="77777777" w:rsidR="002A52A1" w:rsidRPr="002A52A1" w:rsidRDefault="002A52A1" w:rsidP="002A52A1">
      <w:pPr>
        <w:jc w:val="both"/>
        <w:rPr>
          <w:rFonts w:ascii="Times New Roman" w:hAnsi="Times New Roman"/>
          <w:b/>
          <w:sz w:val="20"/>
          <w:szCs w:val="20"/>
          <w:u w:val="single"/>
        </w:rPr>
      </w:pPr>
      <w:r w:rsidRPr="002A52A1">
        <w:rPr>
          <w:rFonts w:ascii="Times New Roman" w:hAnsi="Times New Roman"/>
          <w:b/>
          <w:sz w:val="20"/>
          <w:szCs w:val="20"/>
          <w:u w:val="single"/>
        </w:rPr>
        <w:t xml:space="preserve">Indicators for Result </w:t>
      </w:r>
      <w:r>
        <w:rPr>
          <w:rFonts w:ascii="Times New Roman" w:hAnsi="Times New Roman"/>
          <w:b/>
          <w:sz w:val="20"/>
          <w:szCs w:val="20"/>
          <w:u w:val="single"/>
        </w:rPr>
        <w:t>3</w:t>
      </w:r>
    </w:p>
    <w:p w14:paraId="15772502" w14:textId="77777777" w:rsidR="002A52A1" w:rsidRPr="00BD2A2E" w:rsidRDefault="002A52A1"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30 teachers (21 M; 9 F) trained in different modules according to the teacher in Crisis Training Module.</w:t>
      </w:r>
    </w:p>
    <w:p w14:paraId="16D37BEB" w14:textId="77777777" w:rsidR="002A52A1" w:rsidRDefault="002A52A1"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70 Community Education Committee members (50 M, 20F) trained in school safety, various </w:t>
      </w:r>
      <w:proofErr w:type="spellStart"/>
      <w:r w:rsidRPr="00BD2A2E">
        <w:rPr>
          <w:rFonts w:ascii="Times New Roman" w:hAnsi="Times New Roman"/>
          <w:sz w:val="20"/>
          <w:szCs w:val="20"/>
        </w:rPr>
        <w:t>TiCC</w:t>
      </w:r>
      <w:proofErr w:type="spellEnd"/>
      <w:r w:rsidRPr="00BD2A2E">
        <w:rPr>
          <w:rFonts w:ascii="Times New Roman" w:hAnsi="Times New Roman"/>
          <w:sz w:val="20"/>
          <w:szCs w:val="20"/>
        </w:rPr>
        <w:t xml:space="preserve"> modules, and hygiene promotion in schools, as well as provided advocacy campaigns on the importance of education, especially for girls in </w:t>
      </w:r>
      <w:proofErr w:type="spellStart"/>
      <w:r w:rsidRPr="00BD2A2E">
        <w:rPr>
          <w:rFonts w:ascii="Times New Roman" w:hAnsi="Times New Roman"/>
          <w:sz w:val="20"/>
          <w:szCs w:val="20"/>
        </w:rPr>
        <w:t>Galkayo</w:t>
      </w:r>
      <w:proofErr w:type="spellEnd"/>
      <w:r w:rsidRPr="00BD2A2E">
        <w:rPr>
          <w:rFonts w:ascii="Times New Roman" w:hAnsi="Times New Roman"/>
          <w:sz w:val="20"/>
          <w:szCs w:val="20"/>
        </w:rPr>
        <w:t xml:space="preserve"> South.</w:t>
      </w:r>
    </w:p>
    <w:p w14:paraId="4A45B712" w14:textId="77777777" w:rsidR="00C118E9" w:rsidRPr="00BD2A2E" w:rsidRDefault="00C118E9" w:rsidP="00A05DD3">
      <w:pPr>
        <w:pStyle w:val="NoSpacing"/>
        <w:numPr>
          <w:ilvl w:val="0"/>
          <w:numId w:val="9"/>
        </w:numPr>
        <w:tabs>
          <w:tab w:val="left" w:pos="3119"/>
        </w:tabs>
        <w:jc w:val="both"/>
        <w:rPr>
          <w:b/>
        </w:rPr>
      </w:pPr>
      <w:r w:rsidRPr="00BD2A2E">
        <w:rPr>
          <w:b/>
        </w:rPr>
        <w:t>Scope of the mid-term Evaluation</w:t>
      </w:r>
    </w:p>
    <w:p w14:paraId="6F8CF910" w14:textId="77777777" w:rsidR="00C118E9" w:rsidRPr="00A719ED" w:rsidRDefault="00C118E9" w:rsidP="00C118E9">
      <w:pPr>
        <w:jc w:val="both"/>
        <w:rPr>
          <w:rFonts w:ascii="Times New Roman" w:hAnsi="Times New Roman"/>
          <w:sz w:val="20"/>
          <w:szCs w:val="20"/>
        </w:rPr>
      </w:pPr>
      <w:r w:rsidRPr="00A719ED">
        <w:rPr>
          <w:rFonts w:ascii="Times New Roman" w:hAnsi="Times New Roman"/>
          <w:sz w:val="20"/>
          <w:szCs w:val="20"/>
        </w:rPr>
        <w:t xml:space="preserve">The mid-term evaluation will cover the assessment of the key activities implemented during the duration of the project in the timeframe between </w:t>
      </w:r>
      <w:r w:rsidRPr="00870504">
        <w:rPr>
          <w:rFonts w:ascii="Times New Roman" w:hAnsi="Times New Roman"/>
          <w:sz w:val="20"/>
          <w:szCs w:val="20"/>
        </w:rPr>
        <w:t>November 1st, 2021, and October 31st</w:t>
      </w:r>
      <w:r w:rsidRPr="00A719ED">
        <w:rPr>
          <w:rFonts w:ascii="Times New Roman" w:hAnsi="Times New Roman"/>
          <w:sz w:val="20"/>
          <w:szCs w:val="20"/>
        </w:rPr>
        <w:t xml:space="preserve">, 2022.  The evaluation will be guided by the indicative questions presented below and generate corresponding findings and recommendations aiming at improving project implementation and guiding the future strategic planning of education in emergency interventions. </w:t>
      </w:r>
    </w:p>
    <w:p w14:paraId="0E3BDE9D" w14:textId="77777777" w:rsidR="00C118E9" w:rsidRPr="00A719ED" w:rsidRDefault="00C118E9" w:rsidP="00C118E9">
      <w:pPr>
        <w:jc w:val="both"/>
        <w:rPr>
          <w:rFonts w:ascii="Times New Roman" w:hAnsi="Times New Roman"/>
          <w:sz w:val="20"/>
          <w:szCs w:val="20"/>
        </w:rPr>
      </w:pPr>
      <w:r w:rsidRPr="00A719ED">
        <w:rPr>
          <w:rFonts w:ascii="Times New Roman" w:hAnsi="Times New Roman"/>
          <w:sz w:val="20"/>
          <w:szCs w:val="20"/>
        </w:rPr>
        <w:t xml:space="preserve">The project is designed to achieve the following 3 results </w:t>
      </w:r>
      <w:r>
        <w:rPr>
          <w:rFonts w:ascii="Times New Roman" w:hAnsi="Times New Roman"/>
          <w:sz w:val="20"/>
          <w:szCs w:val="20"/>
        </w:rPr>
        <w:t xml:space="preserve">mentioned above </w:t>
      </w:r>
      <w:r w:rsidRPr="00A719ED">
        <w:rPr>
          <w:rFonts w:ascii="Times New Roman" w:hAnsi="Times New Roman"/>
          <w:sz w:val="20"/>
          <w:szCs w:val="20"/>
        </w:rPr>
        <w:t>and the indicators to measure the achievements of the EIE project as implemented at mid-point:-</w:t>
      </w:r>
    </w:p>
    <w:p w14:paraId="29D7F3FE" w14:textId="77777777" w:rsidR="002A52A1" w:rsidRPr="00BD2A2E" w:rsidRDefault="002A52A1" w:rsidP="00A05DD3">
      <w:pPr>
        <w:pStyle w:val="NoSpacing"/>
        <w:numPr>
          <w:ilvl w:val="0"/>
          <w:numId w:val="9"/>
        </w:numPr>
        <w:tabs>
          <w:tab w:val="left" w:pos="3119"/>
        </w:tabs>
        <w:jc w:val="both"/>
        <w:rPr>
          <w:b/>
        </w:rPr>
      </w:pPr>
      <w:r w:rsidRPr="00BD2A2E">
        <w:rPr>
          <w:b/>
        </w:rPr>
        <w:t>Approach and Methodology</w:t>
      </w:r>
    </w:p>
    <w:p w14:paraId="5CB831A3" w14:textId="77777777" w:rsidR="00F71475" w:rsidRPr="00A719ED" w:rsidRDefault="00F71475" w:rsidP="00BD2A2E">
      <w:pPr>
        <w:pStyle w:val="Heading1"/>
        <w:ind w:left="720"/>
        <w:jc w:val="both"/>
        <w:rPr>
          <w:rFonts w:ascii="Times New Roman" w:hAnsi="Times New Roman" w:cs="Times New Roman"/>
          <w:b/>
          <w:color w:val="auto"/>
          <w:sz w:val="20"/>
          <w:szCs w:val="20"/>
        </w:rPr>
      </w:pPr>
      <w:r w:rsidRPr="00A719ED">
        <w:rPr>
          <w:rFonts w:ascii="Times New Roman" w:hAnsi="Times New Roman" w:cs="Times New Roman"/>
          <w:b/>
          <w:color w:val="auto"/>
          <w:sz w:val="20"/>
          <w:szCs w:val="20"/>
        </w:rPr>
        <w:t>Approach</w:t>
      </w:r>
    </w:p>
    <w:p w14:paraId="2155164E"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The proposed Mid-Term evaluation seeks to aim at quality evaluation that provides credible and useful evidence to strengthen accountability for development results or contribute to learning processes, or both. These Standards </w:t>
      </w:r>
      <w:r w:rsidRPr="00A719ED">
        <w:rPr>
          <w:rFonts w:ascii="Times New Roman" w:hAnsi="Times New Roman"/>
          <w:sz w:val="20"/>
          <w:szCs w:val="20"/>
        </w:rPr>
        <w:lastRenderedPageBreak/>
        <w:t xml:space="preserve">aim to improve quality and ultimately reinforce the contribution of evaluation to improving development outcomes. </w:t>
      </w:r>
    </w:p>
    <w:p w14:paraId="58456AE0"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The evaluation will be expected to be highly participatory and shall involve engagement with the EIE project stakeholders involved in the project. These shall include the Galmudug State Ministry of Education, Galkayo South District education department, Community Education Committees (CECs), IDP Camp Management Committees, Parents of the learners, teachers</w:t>
      </w:r>
      <w:r w:rsidR="00891AFD" w:rsidRPr="00A719ED">
        <w:rPr>
          <w:rFonts w:ascii="Times New Roman" w:hAnsi="Times New Roman"/>
          <w:sz w:val="20"/>
          <w:szCs w:val="20"/>
        </w:rPr>
        <w:t>,</w:t>
      </w:r>
      <w:r w:rsidRPr="00A719ED">
        <w:rPr>
          <w:rFonts w:ascii="Times New Roman" w:hAnsi="Times New Roman"/>
          <w:sz w:val="20"/>
          <w:szCs w:val="20"/>
        </w:rPr>
        <w:t xml:space="preserve"> and participating EIE project schools’ management. </w:t>
      </w:r>
    </w:p>
    <w:p w14:paraId="7A220A95"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The identified EIE stakeholders will be involved in providing their perception o</w:t>
      </w:r>
      <w:r w:rsidR="00891AFD" w:rsidRPr="00A719ED">
        <w:rPr>
          <w:rFonts w:ascii="Times New Roman" w:hAnsi="Times New Roman"/>
          <w:sz w:val="20"/>
          <w:szCs w:val="20"/>
        </w:rPr>
        <w:t>f</w:t>
      </w:r>
      <w:r w:rsidRPr="00A719ED">
        <w:rPr>
          <w:rFonts w:ascii="Times New Roman" w:hAnsi="Times New Roman"/>
          <w:sz w:val="20"/>
          <w:szCs w:val="20"/>
        </w:rPr>
        <w:t xml:space="preserve"> the various EIE project activities,  identifying issues and challenges that need to be addressed</w:t>
      </w:r>
      <w:r w:rsidR="00891AFD" w:rsidRPr="00A719ED">
        <w:rPr>
          <w:rFonts w:ascii="Times New Roman" w:hAnsi="Times New Roman"/>
          <w:sz w:val="20"/>
          <w:szCs w:val="20"/>
        </w:rPr>
        <w:t>,</w:t>
      </w:r>
      <w:r w:rsidRPr="00A719ED">
        <w:rPr>
          <w:rFonts w:ascii="Times New Roman" w:hAnsi="Times New Roman"/>
          <w:sz w:val="20"/>
          <w:szCs w:val="20"/>
        </w:rPr>
        <w:t xml:space="preserve"> and evaluati</w:t>
      </w:r>
      <w:r w:rsidR="00891AFD" w:rsidRPr="00A719ED">
        <w:rPr>
          <w:rFonts w:ascii="Times New Roman" w:hAnsi="Times New Roman"/>
          <w:sz w:val="20"/>
          <w:szCs w:val="20"/>
        </w:rPr>
        <w:t>ng</w:t>
      </w:r>
      <w:r w:rsidRPr="00A719ED">
        <w:rPr>
          <w:rFonts w:ascii="Times New Roman" w:hAnsi="Times New Roman"/>
          <w:sz w:val="20"/>
          <w:szCs w:val="20"/>
        </w:rPr>
        <w:t xml:space="preserve"> questions to be answered. The approach shall also be required to incorporate the analysis of records to analyze </w:t>
      </w:r>
      <w:r w:rsidR="00891AFD" w:rsidRPr="00A719ED">
        <w:rPr>
          <w:rFonts w:ascii="Times New Roman" w:hAnsi="Times New Roman"/>
          <w:sz w:val="20"/>
          <w:szCs w:val="20"/>
        </w:rPr>
        <w:t xml:space="preserve">the </w:t>
      </w:r>
      <w:r w:rsidRPr="00A719ED">
        <w:rPr>
          <w:rFonts w:ascii="Times New Roman" w:hAnsi="Times New Roman"/>
          <w:sz w:val="20"/>
          <w:szCs w:val="20"/>
        </w:rPr>
        <w:t xml:space="preserve">actual performance of some of the parameters of EIE indicators as designed by the project in terms of enrolment, retention, </w:t>
      </w:r>
      <w:r w:rsidR="00891AFD" w:rsidRPr="00A719ED">
        <w:rPr>
          <w:rFonts w:ascii="Times New Roman" w:hAnsi="Times New Roman"/>
          <w:sz w:val="20"/>
          <w:szCs w:val="20"/>
        </w:rPr>
        <w:t xml:space="preserve">and </w:t>
      </w:r>
      <w:r w:rsidRPr="00A719ED">
        <w:rPr>
          <w:rFonts w:ascii="Times New Roman" w:hAnsi="Times New Roman"/>
          <w:sz w:val="20"/>
          <w:szCs w:val="20"/>
        </w:rPr>
        <w:t xml:space="preserve">improvement in teaching skills class performance based on administered tests. </w:t>
      </w:r>
    </w:p>
    <w:p w14:paraId="06FCF5F6" w14:textId="77777777" w:rsidR="00F71475" w:rsidRPr="00A719ED" w:rsidRDefault="00F71475" w:rsidP="00BD2A2E">
      <w:pPr>
        <w:pStyle w:val="Heading1"/>
        <w:ind w:left="720"/>
        <w:jc w:val="both"/>
        <w:rPr>
          <w:rFonts w:ascii="Times New Roman" w:hAnsi="Times New Roman" w:cs="Times New Roman"/>
          <w:b/>
          <w:color w:val="auto"/>
          <w:sz w:val="20"/>
          <w:szCs w:val="20"/>
        </w:rPr>
      </w:pPr>
      <w:r w:rsidRPr="00A719ED">
        <w:rPr>
          <w:rFonts w:ascii="Times New Roman" w:hAnsi="Times New Roman" w:cs="Times New Roman"/>
          <w:b/>
          <w:color w:val="auto"/>
          <w:sz w:val="20"/>
          <w:szCs w:val="20"/>
        </w:rPr>
        <w:t>Methodology</w:t>
      </w:r>
    </w:p>
    <w:p w14:paraId="31748D59"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The consultant shall be required to develop a viable evaluation methodology that is based on the Education in Emergency evaluation parameters. The methodology and tools used will be required to capture, analyze and rate the following: - I). Improvement in access to education for the emergency</w:t>
      </w:r>
      <w:r w:rsidR="00891AFD" w:rsidRPr="00A719ED">
        <w:rPr>
          <w:rFonts w:ascii="Times New Roman" w:hAnsi="Times New Roman"/>
          <w:sz w:val="20"/>
          <w:szCs w:val="20"/>
        </w:rPr>
        <w:t>-</w:t>
      </w:r>
      <w:r w:rsidRPr="00A719ED">
        <w:rPr>
          <w:rFonts w:ascii="Times New Roman" w:hAnsi="Times New Roman"/>
          <w:sz w:val="20"/>
          <w:szCs w:val="20"/>
        </w:rPr>
        <w:t xml:space="preserve">affected populations targeted IDPs children, II). Provision of learning space including improvement of </w:t>
      </w:r>
      <w:r w:rsidR="00891AFD" w:rsidRPr="00A719ED">
        <w:rPr>
          <w:rFonts w:ascii="Times New Roman" w:hAnsi="Times New Roman"/>
          <w:sz w:val="20"/>
          <w:szCs w:val="20"/>
        </w:rPr>
        <w:t xml:space="preserve">the </w:t>
      </w:r>
      <w:r w:rsidRPr="00A719ED">
        <w:rPr>
          <w:rFonts w:ascii="Times New Roman" w:hAnsi="Times New Roman"/>
          <w:sz w:val="20"/>
          <w:szCs w:val="20"/>
        </w:rPr>
        <w:t xml:space="preserve">learning environment through the construction of temporary learning spaces (TLS), III). Provision of Vouchers (conditional and flexible) for Education (V4E) to cater </w:t>
      </w:r>
      <w:r w:rsidR="00891AFD" w:rsidRPr="00A719ED">
        <w:rPr>
          <w:rFonts w:ascii="Times New Roman" w:hAnsi="Times New Roman"/>
          <w:sz w:val="20"/>
          <w:szCs w:val="20"/>
        </w:rPr>
        <w:t>to</w:t>
      </w:r>
      <w:r w:rsidRPr="00A719ED">
        <w:rPr>
          <w:rFonts w:ascii="Times New Roman" w:hAnsi="Times New Roman"/>
          <w:sz w:val="20"/>
          <w:szCs w:val="20"/>
        </w:rPr>
        <w:t xml:space="preserve"> their primary and/or secondary education that will be redeemable by the school administration in EIE project selected schools to cover teacher incentives, teaching materials, school maintenance costs, and basic supply of clean water to the learners for drinking and handwashing.</w:t>
      </w:r>
    </w:p>
    <w:p w14:paraId="5F5F64E6"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The evaluation will be required to describe the sources of information used (documents, respondents, administrative data, literature, etc.) in sufficient detail so that the adequacy of the information can be assessed. The evaluation methodology shall be required to explain the selection of case studies or any samples used </w:t>
      </w:r>
      <w:r w:rsidR="00891AFD" w:rsidRPr="00A719ED">
        <w:rPr>
          <w:rFonts w:ascii="Times New Roman" w:hAnsi="Times New Roman"/>
          <w:sz w:val="20"/>
          <w:szCs w:val="20"/>
        </w:rPr>
        <w:t xml:space="preserve">in </w:t>
      </w:r>
      <w:r w:rsidRPr="00A719ED">
        <w:rPr>
          <w:rFonts w:ascii="Times New Roman" w:hAnsi="Times New Roman"/>
          <w:sz w:val="20"/>
          <w:szCs w:val="20"/>
        </w:rPr>
        <w:t>the evaluation and their usefulness. The methodology used shall also develop viable tools and processes to help capture data and information that will contribute to analyzing the achievement of the processes used in delivering the project and also the degree to which the indicators have been achieved. The methodology shall provide the probable limitations regarding the representativeness of the samples identified and alternative/mitigation measures to be adopted. The evaluation methodology proposed by the consultant shall be capable of undertaking cross-validation of the information sources and critically assess</w:t>
      </w:r>
      <w:r w:rsidR="00891AFD" w:rsidRPr="00A719ED">
        <w:rPr>
          <w:rFonts w:ascii="Times New Roman" w:hAnsi="Times New Roman"/>
          <w:sz w:val="20"/>
          <w:szCs w:val="20"/>
        </w:rPr>
        <w:t>ing</w:t>
      </w:r>
      <w:r w:rsidRPr="00A719ED">
        <w:rPr>
          <w:rFonts w:ascii="Times New Roman" w:hAnsi="Times New Roman"/>
          <w:sz w:val="20"/>
          <w:szCs w:val="20"/>
        </w:rPr>
        <w:t xml:space="preserve"> the validity and reliability of the data. The consultant shall also be required to provide and include a complete list of interviewees and other information sources consulted, to the extent that this does not conflict with the privacy and confidentiality of participants. </w:t>
      </w:r>
    </w:p>
    <w:p w14:paraId="69AEB607"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The consultant will be required to select/develop and adapt the data collection tools that will be relevant to use in the specific context of this assignment as provided in the scope of work. The sample tools will be required to conform to the approach recommended by the Somalia Education Cluster relevant to </w:t>
      </w:r>
      <w:r w:rsidR="00891AFD" w:rsidRPr="00A719ED">
        <w:rPr>
          <w:rFonts w:ascii="Times New Roman" w:hAnsi="Times New Roman"/>
          <w:sz w:val="20"/>
          <w:szCs w:val="20"/>
        </w:rPr>
        <w:t xml:space="preserve">the </w:t>
      </w:r>
      <w:r w:rsidRPr="00A719ED">
        <w:rPr>
          <w:rFonts w:ascii="Times New Roman" w:hAnsi="Times New Roman"/>
          <w:sz w:val="20"/>
          <w:szCs w:val="20"/>
        </w:rPr>
        <w:t xml:space="preserve">assessment of needs in emergencies. An appropriate and strategic mixed sampling method should be indicated and its potential to provide the data and information required indicated/justified. </w:t>
      </w:r>
    </w:p>
    <w:p w14:paraId="6E8A08A6"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The suggested methodology will include: </w:t>
      </w:r>
    </w:p>
    <w:p w14:paraId="407ACDE7" w14:textId="77777777" w:rsidR="00F71475" w:rsidRPr="00A719ED" w:rsidRDefault="00F71475" w:rsidP="00A05DD3">
      <w:pPr>
        <w:pStyle w:val="ListParagraph"/>
        <w:numPr>
          <w:ilvl w:val="0"/>
          <w:numId w:val="2"/>
        </w:numPr>
        <w:spacing w:line="276" w:lineRule="auto"/>
        <w:jc w:val="both"/>
        <w:rPr>
          <w:rFonts w:ascii="Times New Roman" w:hAnsi="Times New Roman" w:cs="Times New Roman"/>
          <w:sz w:val="20"/>
          <w:szCs w:val="20"/>
        </w:rPr>
      </w:pPr>
      <w:r w:rsidRPr="00A719ED">
        <w:rPr>
          <w:rFonts w:ascii="Times New Roman" w:hAnsi="Times New Roman" w:cs="Times New Roman"/>
          <w:sz w:val="20"/>
          <w:szCs w:val="20"/>
        </w:rPr>
        <w:t xml:space="preserve">An in-depth desk study analysis and mapping of all project documents, relevant material, and resources, including:  </w:t>
      </w:r>
    </w:p>
    <w:p w14:paraId="4239EBA9"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The project proposal</w:t>
      </w:r>
    </w:p>
    <w:p w14:paraId="43129CF1"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The project log frame</w:t>
      </w:r>
    </w:p>
    <w:p w14:paraId="3C1BAEA1"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Vulnerability assessment report</w:t>
      </w:r>
    </w:p>
    <w:p w14:paraId="0D07319B"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lastRenderedPageBreak/>
        <w:t xml:space="preserve">Education in </w:t>
      </w:r>
      <w:r w:rsidR="00891AFD" w:rsidRPr="00BD2A2E">
        <w:rPr>
          <w:rFonts w:ascii="Times New Roman" w:hAnsi="Times New Roman"/>
          <w:sz w:val="20"/>
          <w:szCs w:val="20"/>
        </w:rPr>
        <w:t xml:space="preserve">the </w:t>
      </w:r>
      <w:proofErr w:type="gramStart"/>
      <w:r w:rsidRPr="00BD2A2E">
        <w:rPr>
          <w:rFonts w:ascii="Times New Roman" w:hAnsi="Times New Roman"/>
          <w:sz w:val="20"/>
          <w:szCs w:val="20"/>
        </w:rPr>
        <w:t>emergencies</w:t>
      </w:r>
      <w:proofErr w:type="gramEnd"/>
      <w:r w:rsidRPr="00BD2A2E">
        <w:rPr>
          <w:rFonts w:ascii="Times New Roman" w:hAnsi="Times New Roman"/>
          <w:sz w:val="20"/>
          <w:szCs w:val="20"/>
        </w:rPr>
        <w:t xml:space="preserve"> assessment report</w:t>
      </w:r>
    </w:p>
    <w:p w14:paraId="6806B5FD"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Project narrative progress reports generated up to the mid-point of project implementation.</w:t>
      </w:r>
    </w:p>
    <w:p w14:paraId="64808AF7"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Project financial reports.</w:t>
      </w:r>
    </w:p>
    <w:p w14:paraId="326020B0" w14:textId="77777777" w:rsidR="00F71475" w:rsidRPr="00A719ED" w:rsidRDefault="00F71475" w:rsidP="006D20E1">
      <w:pPr>
        <w:pStyle w:val="ListParagraph"/>
        <w:spacing w:line="276" w:lineRule="auto"/>
        <w:jc w:val="both"/>
        <w:rPr>
          <w:rFonts w:ascii="Times New Roman" w:hAnsi="Times New Roman" w:cs="Times New Roman"/>
          <w:sz w:val="20"/>
          <w:szCs w:val="20"/>
        </w:rPr>
      </w:pPr>
    </w:p>
    <w:p w14:paraId="2CD2DC8D" w14:textId="77777777" w:rsidR="00F71475" w:rsidRPr="00A719ED" w:rsidRDefault="00F71475" w:rsidP="00A05DD3">
      <w:pPr>
        <w:pStyle w:val="ListParagraph"/>
        <w:numPr>
          <w:ilvl w:val="0"/>
          <w:numId w:val="2"/>
        </w:numPr>
        <w:spacing w:line="276" w:lineRule="auto"/>
        <w:jc w:val="both"/>
        <w:rPr>
          <w:rFonts w:ascii="Times New Roman" w:hAnsi="Times New Roman" w:cs="Times New Roman"/>
          <w:sz w:val="20"/>
          <w:szCs w:val="20"/>
        </w:rPr>
      </w:pPr>
      <w:r w:rsidRPr="00A719ED">
        <w:rPr>
          <w:rFonts w:ascii="Times New Roman" w:hAnsi="Times New Roman" w:cs="Times New Roman"/>
          <w:sz w:val="20"/>
          <w:szCs w:val="20"/>
        </w:rPr>
        <w:t xml:space="preserve">Questionnaires and surveys </w:t>
      </w:r>
      <w:r w:rsidR="00891AFD" w:rsidRPr="00A719ED">
        <w:rPr>
          <w:rFonts w:ascii="Times New Roman" w:hAnsi="Times New Roman" w:cs="Times New Roman"/>
          <w:sz w:val="20"/>
          <w:szCs w:val="20"/>
        </w:rPr>
        <w:t xml:space="preserve">were </w:t>
      </w:r>
      <w:r w:rsidRPr="00A719ED">
        <w:rPr>
          <w:rFonts w:ascii="Times New Roman" w:hAnsi="Times New Roman" w:cs="Times New Roman"/>
          <w:sz w:val="20"/>
          <w:szCs w:val="20"/>
        </w:rPr>
        <w:t>addressed to appropriate groups of stakeholders. Semi-structured Interviews, focus group discussions</w:t>
      </w:r>
      <w:r w:rsidR="00891AFD"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meetings (in person, via skype and telephone) with relevant</w:t>
      </w:r>
      <w:r w:rsidR="00891AFD" w:rsidRPr="00A719ED">
        <w:rPr>
          <w:rFonts w:ascii="Times New Roman" w:hAnsi="Times New Roman" w:cs="Times New Roman"/>
          <w:sz w:val="20"/>
          <w:szCs w:val="20"/>
        </w:rPr>
        <w:t xml:space="preserve"> DKH &amp;</w:t>
      </w:r>
      <w:r w:rsidRPr="00A719ED">
        <w:rPr>
          <w:rFonts w:ascii="Times New Roman" w:hAnsi="Times New Roman" w:cs="Times New Roman"/>
          <w:sz w:val="20"/>
          <w:szCs w:val="20"/>
        </w:rPr>
        <w:t xml:space="preserve"> CPD staff, donor representatives, and various stakeholders; - to gather</w:t>
      </w:r>
      <w:r w:rsidRPr="00A719ED">
        <w:rPr>
          <w:rFonts w:ascii="Times New Roman" w:hAnsi="Times New Roman" w:cs="Times New Roman"/>
          <w:sz w:val="20"/>
          <w:szCs w:val="20"/>
          <w:lang w:eastAsia="en-GB"/>
        </w:rPr>
        <w:t xml:space="preserve"> </w:t>
      </w:r>
      <w:r w:rsidRPr="00A719ED">
        <w:rPr>
          <w:rFonts w:ascii="Times New Roman" w:hAnsi="Times New Roman" w:cs="Times New Roman"/>
          <w:sz w:val="20"/>
          <w:szCs w:val="20"/>
        </w:rPr>
        <w:t>substantial anecdotal evidence on the effectiveness, efficiency, relevance</w:t>
      </w:r>
      <w:r w:rsidR="00891AFD"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timeliness of the project activities implementation and delivery. </w:t>
      </w:r>
    </w:p>
    <w:p w14:paraId="3063D42E" w14:textId="77777777" w:rsidR="00F71475" w:rsidRPr="00A719ED" w:rsidRDefault="00F71475" w:rsidP="006D20E1">
      <w:pPr>
        <w:pStyle w:val="ListParagraph"/>
        <w:spacing w:line="276" w:lineRule="auto"/>
        <w:ind w:left="360"/>
        <w:jc w:val="both"/>
        <w:rPr>
          <w:rFonts w:ascii="Times New Roman" w:hAnsi="Times New Roman" w:cs="Times New Roman"/>
          <w:sz w:val="20"/>
          <w:szCs w:val="20"/>
        </w:rPr>
      </w:pPr>
    </w:p>
    <w:p w14:paraId="00CFC314" w14:textId="77777777" w:rsidR="00F71475" w:rsidRPr="00A719ED" w:rsidRDefault="00F71475" w:rsidP="00A05DD3">
      <w:pPr>
        <w:pStyle w:val="ListParagraph"/>
        <w:numPr>
          <w:ilvl w:val="0"/>
          <w:numId w:val="2"/>
        </w:numPr>
        <w:spacing w:line="276" w:lineRule="auto"/>
        <w:jc w:val="both"/>
        <w:rPr>
          <w:rFonts w:ascii="Times New Roman" w:hAnsi="Times New Roman" w:cs="Times New Roman"/>
          <w:sz w:val="20"/>
          <w:szCs w:val="20"/>
        </w:rPr>
      </w:pPr>
      <w:r w:rsidRPr="00A719ED">
        <w:rPr>
          <w:rFonts w:ascii="Times New Roman" w:hAnsi="Times New Roman" w:cs="Times New Roman"/>
          <w:sz w:val="20"/>
          <w:szCs w:val="20"/>
        </w:rPr>
        <w:t>Selected field visits to meet with the local stakeholders, beneficiaries</w:t>
      </w:r>
      <w:r w:rsidR="002E6F6D"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partners involved in the implementation of the </w:t>
      </w:r>
      <w:proofErr w:type="spellStart"/>
      <w:r w:rsidRPr="00A719ED">
        <w:rPr>
          <w:rFonts w:ascii="Times New Roman" w:hAnsi="Times New Roman" w:cs="Times New Roman"/>
          <w:sz w:val="20"/>
          <w:szCs w:val="20"/>
        </w:rPr>
        <w:t>EiE</w:t>
      </w:r>
      <w:proofErr w:type="spellEnd"/>
      <w:r w:rsidRPr="00A719ED">
        <w:rPr>
          <w:rFonts w:ascii="Times New Roman" w:hAnsi="Times New Roman" w:cs="Times New Roman"/>
          <w:sz w:val="20"/>
          <w:szCs w:val="20"/>
        </w:rPr>
        <w:t xml:space="preserve"> project, including interviews and focused group discussions with direct beneficiaries to determine the relevance and effectiveness of the project.</w:t>
      </w:r>
    </w:p>
    <w:p w14:paraId="3D7B8BFD" w14:textId="77777777" w:rsidR="00F71475" w:rsidRPr="00A719ED" w:rsidRDefault="00F71475" w:rsidP="006D20E1">
      <w:pPr>
        <w:pStyle w:val="ListParagraph"/>
        <w:jc w:val="both"/>
        <w:rPr>
          <w:rFonts w:ascii="Times New Roman" w:hAnsi="Times New Roman" w:cs="Times New Roman"/>
          <w:sz w:val="20"/>
          <w:szCs w:val="20"/>
        </w:rPr>
      </w:pPr>
    </w:p>
    <w:p w14:paraId="47B64BD1" w14:textId="77777777" w:rsidR="00F71475" w:rsidRPr="00A719ED" w:rsidRDefault="00F71475" w:rsidP="00A05DD3">
      <w:pPr>
        <w:pStyle w:val="ListParagraph"/>
        <w:numPr>
          <w:ilvl w:val="0"/>
          <w:numId w:val="2"/>
        </w:numPr>
        <w:spacing w:line="276" w:lineRule="auto"/>
        <w:jc w:val="both"/>
        <w:rPr>
          <w:rFonts w:ascii="Times New Roman" w:hAnsi="Times New Roman" w:cs="Times New Roman"/>
          <w:sz w:val="20"/>
          <w:szCs w:val="20"/>
        </w:rPr>
      </w:pPr>
      <w:r w:rsidRPr="00A719ED">
        <w:rPr>
          <w:rFonts w:ascii="Times New Roman" w:hAnsi="Times New Roman" w:cs="Times New Roman"/>
          <w:sz w:val="20"/>
          <w:szCs w:val="20"/>
        </w:rPr>
        <w:t>Inception Workshops to evaluate the evaluation, methodology, design</w:t>
      </w:r>
      <w:r w:rsidR="002E6F6D"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sample.</w:t>
      </w:r>
    </w:p>
    <w:p w14:paraId="37876D3D" w14:textId="77777777" w:rsidR="00F71475" w:rsidRDefault="00F71475" w:rsidP="00A05DD3">
      <w:pPr>
        <w:pStyle w:val="ListParagraph"/>
        <w:numPr>
          <w:ilvl w:val="0"/>
          <w:numId w:val="2"/>
        </w:numPr>
        <w:spacing w:line="276" w:lineRule="auto"/>
        <w:jc w:val="both"/>
        <w:rPr>
          <w:rFonts w:ascii="Times New Roman" w:hAnsi="Times New Roman" w:cs="Times New Roman"/>
          <w:sz w:val="20"/>
          <w:szCs w:val="20"/>
        </w:rPr>
      </w:pPr>
      <w:r w:rsidRPr="00A719ED">
        <w:rPr>
          <w:rFonts w:ascii="Times New Roman" w:hAnsi="Times New Roman" w:cs="Times New Roman"/>
          <w:sz w:val="20"/>
          <w:szCs w:val="20"/>
        </w:rPr>
        <w:t xml:space="preserve">A </w:t>
      </w:r>
      <w:r w:rsidR="002E6F6D" w:rsidRPr="00A719ED">
        <w:rPr>
          <w:rFonts w:ascii="Times New Roman" w:hAnsi="Times New Roman" w:cs="Times New Roman"/>
          <w:sz w:val="20"/>
          <w:szCs w:val="20"/>
        </w:rPr>
        <w:t xml:space="preserve">mid-term </w:t>
      </w:r>
      <w:r w:rsidRPr="00A719ED">
        <w:rPr>
          <w:rFonts w:ascii="Times New Roman" w:hAnsi="Times New Roman" w:cs="Times New Roman"/>
          <w:sz w:val="20"/>
          <w:szCs w:val="20"/>
        </w:rPr>
        <w:t>evaluation presentation to present and discuss findings and recommendations.</w:t>
      </w:r>
    </w:p>
    <w:p w14:paraId="61768E9B" w14:textId="77777777" w:rsidR="00BD2A2E" w:rsidRPr="00A719ED" w:rsidRDefault="00BD2A2E" w:rsidP="00BD2A2E">
      <w:pPr>
        <w:pStyle w:val="ListParagraph"/>
        <w:spacing w:line="276" w:lineRule="auto"/>
        <w:ind w:left="360"/>
        <w:jc w:val="both"/>
        <w:rPr>
          <w:rFonts w:ascii="Times New Roman" w:hAnsi="Times New Roman" w:cs="Times New Roman"/>
          <w:sz w:val="20"/>
          <w:szCs w:val="20"/>
        </w:rPr>
      </w:pPr>
    </w:p>
    <w:p w14:paraId="1C49BB29" w14:textId="77777777" w:rsidR="00F71475" w:rsidRPr="004A39BC" w:rsidRDefault="00F71475" w:rsidP="00A05DD3">
      <w:pPr>
        <w:pStyle w:val="NoSpacing"/>
        <w:numPr>
          <w:ilvl w:val="0"/>
          <w:numId w:val="9"/>
        </w:numPr>
        <w:tabs>
          <w:tab w:val="left" w:pos="3119"/>
        </w:tabs>
        <w:jc w:val="both"/>
        <w:rPr>
          <w:b/>
        </w:rPr>
      </w:pPr>
      <w:r w:rsidRPr="004A39BC">
        <w:rPr>
          <w:b/>
        </w:rPr>
        <w:t>Key Guiding Questions</w:t>
      </w:r>
    </w:p>
    <w:p w14:paraId="539DC81E"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The consultant will be required to develop </w:t>
      </w:r>
      <w:r w:rsidR="002E6F6D" w:rsidRPr="00A719ED">
        <w:rPr>
          <w:rFonts w:ascii="Times New Roman" w:hAnsi="Times New Roman"/>
          <w:sz w:val="20"/>
          <w:szCs w:val="20"/>
        </w:rPr>
        <w:t>a</w:t>
      </w:r>
      <w:r w:rsidRPr="00A719ED">
        <w:rPr>
          <w:rFonts w:ascii="Times New Roman" w:hAnsi="Times New Roman"/>
          <w:sz w:val="20"/>
          <w:szCs w:val="20"/>
        </w:rPr>
        <w:t xml:space="preserve"> methodology that is in line with the guidelines of the OECD evaluation criteria of relevance, effectiveness, efficiency, coherence and sustainability</w:t>
      </w:r>
      <w:r w:rsidR="002E6F6D" w:rsidRPr="00A719ED">
        <w:rPr>
          <w:rFonts w:ascii="Times New Roman" w:hAnsi="Times New Roman"/>
          <w:sz w:val="20"/>
          <w:szCs w:val="20"/>
        </w:rPr>
        <w:t>,</w:t>
      </w:r>
      <w:r w:rsidRPr="00A719ED">
        <w:rPr>
          <w:rFonts w:ascii="Times New Roman" w:hAnsi="Times New Roman"/>
          <w:sz w:val="20"/>
          <w:szCs w:val="20"/>
        </w:rPr>
        <w:t xml:space="preserve"> and impact.</w:t>
      </w:r>
    </w:p>
    <w:p w14:paraId="671317E3" w14:textId="77777777" w:rsidR="00F71475" w:rsidRPr="00A719ED" w:rsidRDefault="00F71475" w:rsidP="006D20E1">
      <w:pPr>
        <w:jc w:val="both"/>
        <w:rPr>
          <w:rFonts w:ascii="Times New Roman" w:hAnsi="Times New Roman"/>
          <w:sz w:val="20"/>
          <w:szCs w:val="20"/>
        </w:rPr>
      </w:pPr>
      <w:r w:rsidRPr="00A719ED">
        <w:rPr>
          <w:rFonts w:ascii="Times New Roman" w:hAnsi="Times New Roman"/>
          <w:sz w:val="20"/>
          <w:szCs w:val="20"/>
        </w:rPr>
        <w:t xml:space="preserve">Based on the EIE project’s design and implementation as undertaken so far, the following key questions have been developed to guide the development of the assignment approach, </w:t>
      </w:r>
      <w:r w:rsidR="002E6F6D" w:rsidRPr="00A719ED">
        <w:rPr>
          <w:rFonts w:ascii="Times New Roman" w:hAnsi="Times New Roman"/>
          <w:sz w:val="20"/>
          <w:szCs w:val="20"/>
        </w:rPr>
        <w:t xml:space="preserve">and </w:t>
      </w:r>
      <w:r w:rsidRPr="00A719ED">
        <w:rPr>
          <w:rFonts w:ascii="Times New Roman" w:hAnsi="Times New Roman"/>
          <w:sz w:val="20"/>
          <w:szCs w:val="20"/>
        </w:rPr>
        <w:t xml:space="preserve">methodology and inform the final findings. </w:t>
      </w:r>
    </w:p>
    <w:p w14:paraId="62885C5E" w14:textId="77777777" w:rsidR="00F71475" w:rsidRPr="00A719ED" w:rsidRDefault="00F71475" w:rsidP="00A05DD3">
      <w:pPr>
        <w:pStyle w:val="ListParagraph"/>
        <w:numPr>
          <w:ilvl w:val="0"/>
          <w:numId w:val="1"/>
        </w:numPr>
        <w:spacing w:line="276" w:lineRule="auto"/>
        <w:jc w:val="both"/>
        <w:rPr>
          <w:rFonts w:ascii="Times New Roman" w:hAnsi="Times New Roman" w:cs="Times New Roman"/>
          <w:b/>
          <w:sz w:val="20"/>
          <w:szCs w:val="20"/>
        </w:rPr>
      </w:pPr>
      <w:r w:rsidRPr="00A719ED">
        <w:rPr>
          <w:rFonts w:ascii="Times New Roman" w:hAnsi="Times New Roman" w:cs="Times New Roman"/>
          <w:b/>
          <w:sz w:val="20"/>
          <w:szCs w:val="20"/>
        </w:rPr>
        <w:t>Relevance</w:t>
      </w:r>
    </w:p>
    <w:p w14:paraId="244C7A7C"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To what extent are the projects, activities</w:t>
      </w:r>
      <w:r w:rsidR="002E6F6D" w:rsidRPr="00BD2A2E">
        <w:rPr>
          <w:rFonts w:ascii="Times New Roman" w:hAnsi="Times New Roman"/>
          <w:sz w:val="20"/>
          <w:szCs w:val="20"/>
        </w:rPr>
        <w:t>,</w:t>
      </w:r>
      <w:r w:rsidRPr="00BD2A2E">
        <w:rPr>
          <w:rFonts w:ascii="Times New Roman" w:hAnsi="Times New Roman"/>
          <w:sz w:val="20"/>
          <w:szCs w:val="20"/>
        </w:rPr>
        <w:t xml:space="preserve"> and outputs aligned with the project goals as captured in the proposal?  </w:t>
      </w:r>
    </w:p>
    <w:p w14:paraId="2503B5F3"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Was the project designed in a way to meet the educational needs of targeted beneficiaries?</w:t>
      </w:r>
    </w:p>
    <w:p w14:paraId="1A67E905"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Has the project successfully prioritized the most vulnerable IDP children as envisioned in the project design?</w:t>
      </w:r>
    </w:p>
    <w:p w14:paraId="1F633212"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Has the project succeeded in creating a safe and protective learning environment for the learners enrolled in schools by the project? If not, what needs to be done?</w:t>
      </w:r>
    </w:p>
    <w:p w14:paraId="3B849A6E"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Has the project been successful in ensuring at least 75% of the enrolled beneficiaries are consistently attending school? If not, what needs to be done?</w:t>
      </w:r>
    </w:p>
    <w:p w14:paraId="69254925"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Has the project ensured that at least 75 % of new and current enrolled learners (50% F and 50% M) are retained and complete at least one school term during </w:t>
      </w:r>
      <w:r w:rsidR="002E6F6D" w:rsidRPr="00BD2A2E">
        <w:rPr>
          <w:rFonts w:ascii="Times New Roman" w:hAnsi="Times New Roman"/>
          <w:sz w:val="20"/>
          <w:szCs w:val="20"/>
        </w:rPr>
        <w:t xml:space="preserve">the </w:t>
      </w:r>
      <w:r w:rsidRPr="00BD2A2E">
        <w:rPr>
          <w:rFonts w:ascii="Times New Roman" w:hAnsi="Times New Roman"/>
          <w:sz w:val="20"/>
          <w:szCs w:val="20"/>
        </w:rPr>
        <w:t>period covered by the evaluation?</w:t>
      </w:r>
    </w:p>
    <w:p w14:paraId="567412D1"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Has the project improved teachers</w:t>
      </w:r>
      <w:r w:rsidR="002E6F6D" w:rsidRPr="00BD2A2E">
        <w:rPr>
          <w:rFonts w:ascii="Times New Roman" w:hAnsi="Times New Roman"/>
          <w:sz w:val="20"/>
          <w:szCs w:val="20"/>
        </w:rPr>
        <w:t>'</w:t>
      </w:r>
      <w:r w:rsidRPr="00BD2A2E">
        <w:rPr>
          <w:rFonts w:ascii="Times New Roman" w:hAnsi="Times New Roman"/>
          <w:sz w:val="20"/>
          <w:szCs w:val="20"/>
        </w:rPr>
        <w:t xml:space="preserve"> and community education committee</w:t>
      </w:r>
      <w:r w:rsidR="002E6F6D" w:rsidRPr="00BD2A2E">
        <w:rPr>
          <w:rFonts w:ascii="Times New Roman" w:hAnsi="Times New Roman"/>
          <w:sz w:val="20"/>
          <w:szCs w:val="20"/>
        </w:rPr>
        <w:t>s’</w:t>
      </w:r>
      <w:r w:rsidRPr="00BD2A2E">
        <w:rPr>
          <w:rFonts w:ascii="Times New Roman" w:hAnsi="Times New Roman"/>
          <w:sz w:val="20"/>
          <w:szCs w:val="20"/>
        </w:rPr>
        <w:t xml:space="preserve"> capacity to support quality education access in emergencies for IDP children?</w:t>
      </w:r>
    </w:p>
    <w:p w14:paraId="3E02B7DD"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How successful has the project been </w:t>
      </w:r>
      <w:r w:rsidR="002E6F6D" w:rsidRPr="00BD2A2E">
        <w:rPr>
          <w:rFonts w:ascii="Times New Roman" w:hAnsi="Times New Roman"/>
          <w:sz w:val="20"/>
          <w:szCs w:val="20"/>
        </w:rPr>
        <w:t>i</w:t>
      </w:r>
      <w:r w:rsidRPr="00BD2A2E">
        <w:rPr>
          <w:rFonts w:ascii="Times New Roman" w:hAnsi="Times New Roman"/>
          <w:sz w:val="20"/>
          <w:szCs w:val="20"/>
        </w:rPr>
        <w:t>n ensuring the inclusion of girls compared to boys?</w:t>
      </w:r>
    </w:p>
    <w:p w14:paraId="09546E42"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What is the perception of the community and relevant stakeholders towards this project and the impact it has on the community</w:t>
      </w:r>
      <w:r w:rsidR="002E6F6D" w:rsidRPr="00BD2A2E">
        <w:rPr>
          <w:rFonts w:ascii="Times New Roman" w:hAnsi="Times New Roman"/>
          <w:sz w:val="20"/>
          <w:szCs w:val="20"/>
        </w:rPr>
        <w:t>?</w:t>
      </w:r>
    </w:p>
    <w:p w14:paraId="07168CB5"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What has been the impact of external factors such as COVID-19, climate change, </w:t>
      </w:r>
      <w:r w:rsidR="002E6F6D" w:rsidRPr="00BD2A2E">
        <w:rPr>
          <w:rFonts w:ascii="Times New Roman" w:hAnsi="Times New Roman"/>
          <w:sz w:val="20"/>
          <w:szCs w:val="20"/>
        </w:rPr>
        <w:t xml:space="preserve">and </w:t>
      </w:r>
      <w:r w:rsidRPr="00BD2A2E">
        <w:rPr>
          <w:rFonts w:ascii="Times New Roman" w:hAnsi="Times New Roman"/>
          <w:sz w:val="20"/>
          <w:szCs w:val="20"/>
        </w:rPr>
        <w:t>conflict on the implementation of the project against the activity plan?</w:t>
      </w:r>
    </w:p>
    <w:p w14:paraId="0720AE1C" w14:textId="77777777" w:rsidR="00F71475" w:rsidRPr="00A719ED" w:rsidRDefault="00F71475" w:rsidP="006D20E1">
      <w:pPr>
        <w:spacing w:after="0"/>
        <w:ind w:left="720"/>
        <w:jc w:val="both"/>
        <w:rPr>
          <w:rFonts w:ascii="Times New Roman" w:hAnsi="Times New Roman"/>
          <w:sz w:val="20"/>
          <w:szCs w:val="20"/>
        </w:rPr>
      </w:pPr>
    </w:p>
    <w:p w14:paraId="0BC41E0D" w14:textId="77777777" w:rsidR="00F71475" w:rsidRPr="00A719ED" w:rsidRDefault="00F71475" w:rsidP="00A05DD3">
      <w:pPr>
        <w:pStyle w:val="ListParagraph"/>
        <w:numPr>
          <w:ilvl w:val="0"/>
          <w:numId w:val="1"/>
        </w:numPr>
        <w:spacing w:line="276" w:lineRule="auto"/>
        <w:jc w:val="both"/>
        <w:rPr>
          <w:rFonts w:ascii="Times New Roman" w:hAnsi="Times New Roman" w:cs="Times New Roman"/>
          <w:b/>
          <w:sz w:val="20"/>
          <w:szCs w:val="20"/>
        </w:rPr>
      </w:pPr>
      <w:r w:rsidRPr="00A719ED">
        <w:rPr>
          <w:rFonts w:ascii="Times New Roman" w:hAnsi="Times New Roman" w:cs="Times New Roman"/>
          <w:b/>
          <w:sz w:val="20"/>
          <w:szCs w:val="20"/>
        </w:rPr>
        <w:t>Effectiveness and Efficiency</w:t>
      </w:r>
    </w:p>
    <w:p w14:paraId="7DC17CD6"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What have been the key outputs of the projects? </w:t>
      </w:r>
    </w:p>
    <w:p w14:paraId="02DF0CB7"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Is output delivery on schedule? Are there any delays? What have been the main challenges in the delivery of these outputs? </w:t>
      </w:r>
    </w:p>
    <w:p w14:paraId="41F77C68"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Which activities and use of the produced output were the most/least effective in contributing to the projects’ objectives and why? What are the common quality aspects and challenges?  </w:t>
      </w:r>
    </w:p>
    <w:p w14:paraId="4E6C76E7"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What are the main factors that have facilitated or obstructed the achievement of outcomes?  </w:t>
      </w:r>
    </w:p>
    <w:p w14:paraId="321A5396"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lastRenderedPageBreak/>
        <w:t xml:space="preserve">Are adequate monitoring tools and mechanisms in place, and functional? Do they allow communication and exchange of lessons learned? </w:t>
      </w:r>
    </w:p>
    <w:p w14:paraId="370568E6"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Have the existing monitoring and evaluation mechanisms contributed to the achievement of expected results throughout the project implementation and how have these been effective? How could </w:t>
      </w:r>
      <w:proofErr w:type="gramStart"/>
      <w:r w:rsidRPr="00BD2A2E">
        <w:rPr>
          <w:rFonts w:ascii="Times New Roman" w:hAnsi="Times New Roman"/>
          <w:sz w:val="20"/>
          <w:szCs w:val="20"/>
        </w:rPr>
        <w:t>these work</w:t>
      </w:r>
      <w:proofErr w:type="gramEnd"/>
      <w:r w:rsidRPr="00BD2A2E">
        <w:rPr>
          <w:rFonts w:ascii="Times New Roman" w:hAnsi="Times New Roman"/>
          <w:sz w:val="20"/>
          <w:szCs w:val="20"/>
        </w:rPr>
        <w:t xml:space="preserve"> better for future interventions in terms of Education in Emergencies support?   </w:t>
      </w:r>
    </w:p>
    <w:p w14:paraId="65961D5D"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Has the project been implemented in a cost-efficient manner? </w:t>
      </w:r>
    </w:p>
    <w:p w14:paraId="4AF16282" w14:textId="77777777" w:rsidR="00F71475" w:rsidRPr="00A719ED" w:rsidRDefault="00F71475" w:rsidP="00A05DD3">
      <w:pPr>
        <w:pStyle w:val="ListParagraph"/>
        <w:numPr>
          <w:ilvl w:val="0"/>
          <w:numId w:val="1"/>
        </w:numPr>
        <w:spacing w:line="276" w:lineRule="auto"/>
        <w:jc w:val="both"/>
        <w:rPr>
          <w:rFonts w:ascii="Times New Roman" w:hAnsi="Times New Roman" w:cs="Times New Roman"/>
          <w:b/>
          <w:sz w:val="20"/>
          <w:szCs w:val="20"/>
        </w:rPr>
      </w:pPr>
      <w:r w:rsidRPr="00A719ED">
        <w:rPr>
          <w:rFonts w:ascii="Times New Roman" w:hAnsi="Times New Roman" w:cs="Times New Roman"/>
          <w:b/>
          <w:sz w:val="20"/>
          <w:szCs w:val="20"/>
        </w:rPr>
        <w:t>Sustainability</w:t>
      </w:r>
    </w:p>
    <w:p w14:paraId="295CFA62"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What are the main factors that facilitate or threaten the (financial and institutional) sustainability of the outcomes of the projects and activities?   </w:t>
      </w:r>
    </w:p>
    <w:p w14:paraId="6EFE3D51"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What are the main challenges in safeguarding the sustainability of the project?  </w:t>
      </w:r>
    </w:p>
    <w:p w14:paraId="2A8343B7"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What are the main lessons learn</w:t>
      </w:r>
      <w:r w:rsidR="002E6F6D" w:rsidRPr="00BD2A2E">
        <w:rPr>
          <w:rFonts w:ascii="Times New Roman" w:hAnsi="Times New Roman"/>
          <w:sz w:val="20"/>
          <w:szCs w:val="20"/>
        </w:rPr>
        <w:t>ed</w:t>
      </w:r>
      <w:r w:rsidRPr="00BD2A2E">
        <w:rPr>
          <w:rFonts w:ascii="Times New Roman" w:hAnsi="Times New Roman"/>
          <w:sz w:val="20"/>
          <w:szCs w:val="20"/>
        </w:rPr>
        <w:t xml:space="preserve"> from the project that could be documented? And to what extent could the project be scaled up or replicated in other regions?</w:t>
      </w:r>
    </w:p>
    <w:p w14:paraId="08C97D8E"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How has the work impacted the wider, non-material dimensions of well</w:t>
      </w:r>
      <w:r w:rsidR="002E6F6D" w:rsidRPr="00BD2A2E">
        <w:rPr>
          <w:rFonts w:ascii="Times New Roman" w:hAnsi="Times New Roman"/>
          <w:sz w:val="20"/>
          <w:szCs w:val="20"/>
        </w:rPr>
        <w:t>-</w:t>
      </w:r>
      <w:r w:rsidRPr="00BD2A2E">
        <w:rPr>
          <w:rFonts w:ascii="Times New Roman" w:hAnsi="Times New Roman"/>
          <w:sz w:val="20"/>
          <w:szCs w:val="20"/>
        </w:rPr>
        <w:t>being?</w:t>
      </w:r>
    </w:p>
    <w:p w14:paraId="34E25B4C" w14:textId="77777777" w:rsidR="00BD2A2E" w:rsidRPr="00A719ED" w:rsidRDefault="00BD2A2E" w:rsidP="00BD2A2E">
      <w:pPr>
        <w:pStyle w:val="ListParagraph"/>
        <w:jc w:val="both"/>
        <w:rPr>
          <w:rFonts w:ascii="Times New Roman" w:hAnsi="Times New Roman" w:cs="Times New Roman"/>
          <w:sz w:val="20"/>
          <w:szCs w:val="20"/>
        </w:rPr>
      </w:pPr>
    </w:p>
    <w:p w14:paraId="6AD53A9D" w14:textId="77777777" w:rsidR="00F71475" w:rsidRPr="004A39BC" w:rsidRDefault="00F71475" w:rsidP="00A05DD3">
      <w:pPr>
        <w:pStyle w:val="NoSpacing"/>
        <w:numPr>
          <w:ilvl w:val="0"/>
          <w:numId w:val="9"/>
        </w:numPr>
        <w:tabs>
          <w:tab w:val="left" w:pos="3119"/>
        </w:tabs>
        <w:jc w:val="both"/>
        <w:rPr>
          <w:b/>
        </w:rPr>
      </w:pPr>
      <w:r w:rsidRPr="004A39BC">
        <w:rPr>
          <w:b/>
        </w:rPr>
        <w:t>Expected Deliverables</w:t>
      </w:r>
    </w:p>
    <w:p w14:paraId="1136883B" w14:textId="77777777" w:rsidR="00F71475" w:rsidRPr="00A719ED" w:rsidRDefault="00F71475" w:rsidP="006D20E1">
      <w:pPr>
        <w:pStyle w:val="NoSpacing"/>
        <w:jc w:val="both"/>
        <w:rPr>
          <w:rFonts w:ascii="Times New Roman" w:eastAsia="Arial" w:hAnsi="Times New Roman"/>
          <w:sz w:val="20"/>
          <w:szCs w:val="20"/>
        </w:rPr>
      </w:pPr>
      <w:r w:rsidRPr="00A719ED">
        <w:rPr>
          <w:rFonts w:ascii="Times New Roman" w:eastAsia="Arial" w:hAnsi="Times New Roman"/>
          <w:sz w:val="20"/>
          <w:szCs w:val="20"/>
        </w:rPr>
        <w:t xml:space="preserve">The external evaluation consultant/team will be required to deliver the following key deliverables.  </w:t>
      </w:r>
    </w:p>
    <w:p w14:paraId="74150830" w14:textId="77777777" w:rsidR="00F71475" w:rsidRPr="00A719ED" w:rsidRDefault="00F71475" w:rsidP="00A05DD3">
      <w:pPr>
        <w:pStyle w:val="NoSpacing"/>
        <w:numPr>
          <w:ilvl w:val="0"/>
          <w:numId w:val="3"/>
        </w:numPr>
        <w:jc w:val="both"/>
        <w:rPr>
          <w:rFonts w:ascii="Times New Roman" w:eastAsia="Arial" w:hAnsi="Times New Roman"/>
          <w:sz w:val="20"/>
          <w:szCs w:val="20"/>
        </w:rPr>
      </w:pPr>
      <w:r w:rsidRPr="00A719ED">
        <w:rPr>
          <w:rFonts w:ascii="Times New Roman" w:eastAsia="Arial" w:hAnsi="Times New Roman"/>
          <w:sz w:val="20"/>
          <w:szCs w:val="20"/>
        </w:rPr>
        <w:t xml:space="preserve">Inception report: </w:t>
      </w:r>
      <w:r w:rsidR="002E6F6D" w:rsidRPr="00A719ED">
        <w:rPr>
          <w:rFonts w:ascii="Times New Roman" w:eastAsia="Arial" w:hAnsi="Times New Roman"/>
          <w:sz w:val="20"/>
          <w:szCs w:val="20"/>
        </w:rPr>
        <w:t>The i</w:t>
      </w:r>
      <w:r w:rsidRPr="00A719ED">
        <w:rPr>
          <w:rFonts w:ascii="Times New Roman" w:eastAsia="Arial" w:hAnsi="Times New Roman"/>
          <w:sz w:val="20"/>
          <w:szCs w:val="20"/>
        </w:rPr>
        <w:t xml:space="preserve">nception report will serve as an agreement between parties on how the evaluation will be conducted. Items to address: </w:t>
      </w:r>
    </w:p>
    <w:p w14:paraId="65E80196"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Appropriate validated draft data collection tools (e.g. methodological guidelines, group interview questions, Key Informant Interview questions guide) </w:t>
      </w:r>
    </w:p>
    <w:p w14:paraId="1091C3EB"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Raw data in any of the following statistical packages (STATA, SPSS, </w:t>
      </w:r>
      <w:proofErr w:type="spellStart"/>
      <w:r w:rsidRPr="00BD2A2E">
        <w:rPr>
          <w:rFonts w:ascii="Times New Roman" w:hAnsi="Times New Roman"/>
          <w:sz w:val="20"/>
          <w:szCs w:val="20"/>
        </w:rPr>
        <w:t>cSPro</w:t>
      </w:r>
      <w:proofErr w:type="spellEnd"/>
      <w:r w:rsidRPr="00BD2A2E">
        <w:rPr>
          <w:rFonts w:ascii="Times New Roman" w:hAnsi="Times New Roman"/>
          <w:sz w:val="20"/>
          <w:szCs w:val="20"/>
        </w:rPr>
        <w:t xml:space="preserve">) and also transcribed qualitative scripts </w:t>
      </w:r>
    </w:p>
    <w:p w14:paraId="4315BB7A"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Understanding of the issues and questions raised in the </w:t>
      </w:r>
      <w:proofErr w:type="spellStart"/>
      <w:r w:rsidRPr="00BD2A2E">
        <w:rPr>
          <w:rFonts w:ascii="Times New Roman" w:hAnsi="Times New Roman"/>
          <w:sz w:val="20"/>
          <w:szCs w:val="20"/>
        </w:rPr>
        <w:t>ToR</w:t>
      </w:r>
      <w:proofErr w:type="spellEnd"/>
      <w:r w:rsidRPr="00BD2A2E">
        <w:rPr>
          <w:rFonts w:ascii="Times New Roman" w:hAnsi="Times New Roman"/>
          <w:sz w:val="20"/>
          <w:szCs w:val="20"/>
        </w:rPr>
        <w:t xml:space="preserve"> </w:t>
      </w:r>
    </w:p>
    <w:p w14:paraId="33C61E7F"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Data sources; how to assess the questions in the </w:t>
      </w:r>
      <w:proofErr w:type="spellStart"/>
      <w:r w:rsidRPr="00BD2A2E">
        <w:rPr>
          <w:rFonts w:ascii="Times New Roman" w:hAnsi="Times New Roman"/>
          <w:sz w:val="20"/>
          <w:szCs w:val="20"/>
        </w:rPr>
        <w:t>ToR</w:t>
      </w:r>
      <w:proofErr w:type="spellEnd"/>
      <w:r w:rsidRPr="00BD2A2E">
        <w:rPr>
          <w:rFonts w:ascii="Times New Roman" w:hAnsi="Times New Roman"/>
          <w:sz w:val="20"/>
          <w:szCs w:val="20"/>
        </w:rPr>
        <w:t xml:space="preserve"> </w:t>
      </w:r>
    </w:p>
    <w:p w14:paraId="528CCC8C"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Research methodology, including suggested sample and size </w:t>
      </w:r>
    </w:p>
    <w:p w14:paraId="7E8FEB9A"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Schedule of activities and traveling (timeline) </w:t>
      </w:r>
    </w:p>
    <w:p w14:paraId="724E5D7E"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Detailed budget</w:t>
      </w:r>
    </w:p>
    <w:p w14:paraId="43659000" w14:textId="77777777" w:rsidR="00F71475" w:rsidRPr="00A719ED" w:rsidRDefault="00F71475" w:rsidP="00A05DD3">
      <w:pPr>
        <w:pStyle w:val="NoSpacing"/>
        <w:numPr>
          <w:ilvl w:val="0"/>
          <w:numId w:val="3"/>
        </w:numPr>
        <w:jc w:val="both"/>
        <w:rPr>
          <w:rFonts w:ascii="Times New Roman" w:eastAsia="Arial" w:hAnsi="Times New Roman"/>
          <w:sz w:val="20"/>
          <w:szCs w:val="20"/>
        </w:rPr>
      </w:pPr>
      <w:r w:rsidRPr="00A719ED">
        <w:rPr>
          <w:rFonts w:ascii="Times New Roman" w:eastAsia="Arial" w:hAnsi="Times New Roman"/>
          <w:sz w:val="20"/>
          <w:szCs w:val="20"/>
        </w:rPr>
        <w:t xml:space="preserve">Facilitate a workshop for </w:t>
      </w:r>
      <w:r w:rsidR="002E6F6D" w:rsidRPr="00A719ED">
        <w:rPr>
          <w:rFonts w:ascii="Times New Roman" w:eastAsia="Arial" w:hAnsi="Times New Roman"/>
          <w:sz w:val="20"/>
          <w:szCs w:val="20"/>
        </w:rPr>
        <w:t xml:space="preserve">the </w:t>
      </w:r>
      <w:r w:rsidRPr="00A719ED">
        <w:rPr>
          <w:rFonts w:ascii="Times New Roman" w:eastAsia="Arial" w:hAnsi="Times New Roman"/>
          <w:sz w:val="20"/>
          <w:szCs w:val="20"/>
        </w:rPr>
        <w:t xml:space="preserve">presentation and validation of findings and recommendations to </w:t>
      </w:r>
      <w:r w:rsidR="002E6F6D" w:rsidRPr="00A719ED">
        <w:rPr>
          <w:rFonts w:ascii="Times New Roman" w:eastAsia="Arial" w:hAnsi="Times New Roman"/>
          <w:sz w:val="20"/>
          <w:szCs w:val="20"/>
        </w:rPr>
        <w:t>DKH</w:t>
      </w:r>
      <w:r w:rsidRPr="00A719ED">
        <w:rPr>
          <w:rFonts w:ascii="Times New Roman" w:eastAsia="Arial" w:hAnsi="Times New Roman"/>
          <w:sz w:val="20"/>
          <w:szCs w:val="20"/>
        </w:rPr>
        <w:t xml:space="preserve"> and </w:t>
      </w:r>
      <w:r w:rsidR="002E6F6D" w:rsidRPr="00A719ED">
        <w:rPr>
          <w:rFonts w:ascii="Times New Roman" w:eastAsia="Arial" w:hAnsi="Times New Roman"/>
          <w:sz w:val="20"/>
          <w:szCs w:val="20"/>
        </w:rPr>
        <w:t>CPD</w:t>
      </w:r>
      <w:r w:rsidRPr="00A719ED">
        <w:rPr>
          <w:rFonts w:ascii="Times New Roman" w:eastAsia="Arial" w:hAnsi="Times New Roman"/>
          <w:sz w:val="20"/>
          <w:szCs w:val="20"/>
        </w:rPr>
        <w:t>.</w:t>
      </w:r>
    </w:p>
    <w:p w14:paraId="2A523920" w14:textId="77777777" w:rsidR="00F71475" w:rsidRPr="00A719ED" w:rsidRDefault="00F71475" w:rsidP="00A05DD3">
      <w:pPr>
        <w:pStyle w:val="NoSpacing"/>
        <w:numPr>
          <w:ilvl w:val="0"/>
          <w:numId w:val="3"/>
        </w:numPr>
        <w:jc w:val="both"/>
        <w:rPr>
          <w:rFonts w:ascii="Times New Roman" w:eastAsia="Arial" w:hAnsi="Times New Roman"/>
          <w:sz w:val="20"/>
          <w:szCs w:val="20"/>
        </w:rPr>
      </w:pPr>
      <w:r w:rsidRPr="00A719ED">
        <w:rPr>
          <w:rFonts w:ascii="Times New Roman" w:eastAsia="Arial" w:hAnsi="Times New Roman"/>
          <w:sz w:val="20"/>
          <w:szCs w:val="20"/>
        </w:rPr>
        <w:t xml:space="preserve">(Draft and Final) Evaluation report of max. 25 pages (excluding annexes) to be structured as follows: </w:t>
      </w:r>
    </w:p>
    <w:p w14:paraId="2F665465"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Executive Summary  </w:t>
      </w:r>
    </w:p>
    <w:p w14:paraId="03C08362"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Summary Evaluation report highlighting the cross-cutting key findings, lessons learned</w:t>
      </w:r>
      <w:r w:rsidR="00246213" w:rsidRPr="00BD2A2E">
        <w:rPr>
          <w:rFonts w:ascii="Times New Roman" w:hAnsi="Times New Roman"/>
          <w:sz w:val="20"/>
          <w:szCs w:val="20"/>
        </w:rPr>
        <w:t>,</w:t>
      </w:r>
      <w:r w:rsidRPr="00BD2A2E">
        <w:rPr>
          <w:rFonts w:ascii="Times New Roman" w:hAnsi="Times New Roman"/>
          <w:sz w:val="20"/>
          <w:szCs w:val="20"/>
        </w:rPr>
        <w:t xml:space="preserve"> and recommendations, including </w:t>
      </w:r>
    </w:p>
    <w:p w14:paraId="0B7CEE2B"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Evaluation purpose </w:t>
      </w:r>
    </w:p>
    <w:p w14:paraId="52C99780"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Evaluation methodology </w:t>
      </w:r>
    </w:p>
    <w:p w14:paraId="1AC5E5F7"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Main findings (presented in terms of achievements based on the process and impact indicators and their alignment with the project objectives &amp; challenges encountered during the implementation of the various activities.) </w:t>
      </w:r>
    </w:p>
    <w:p w14:paraId="3513EDC0"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Stories of change and quotes from respondents </w:t>
      </w:r>
    </w:p>
    <w:p w14:paraId="5894C15B"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Lessons Learned  </w:t>
      </w:r>
    </w:p>
    <w:p w14:paraId="5DCA9B65" w14:textId="77777777" w:rsidR="00A80CF9"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Conclusions and Recommendations</w:t>
      </w:r>
    </w:p>
    <w:p w14:paraId="40B85BA4" w14:textId="77777777" w:rsidR="00A80CF9" w:rsidRPr="00A719ED" w:rsidRDefault="00A80CF9" w:rsidP="00A05DD3">
      <w:pPr>
        <w:pStyle w:val="Default"/>
        <w:numPr>
          <w:ilvl w:val="0"/>
          <w:numId w:val="7"/>
        </w:numPr>
        <w:spacing w:line="300" w:lineRule="atLeast"/>
        <w:jc w:val="both"/>
        <w:rPr>
          <w:rFonts w:ascii="Times New Roman" w:hAnsi="Times New Roman" w:cs="Times New Roman"/>
          <w:color w:val="auto"/>
          <w:sz w:val="20"/>
          <w:szCs w:val="20"/>
          <w:lang w:val="en-US"/>
        </w:rPr>
      </w:pPr>
      <w:r w:rsidRPr="00A719ED">
        <w:rPr>
          <w:rFonts w:ascii="Times New Roman" w:hAnsi="Times New Roman" w:cs="Times New Roman"/>
          <w:color w:val="auto"/>
          <w:sz w:val="20"/>
          <w:szCs w:val="20"/>
          <w:lang w:val="en-US"/>
        </w:rPr>
        <w:t>Regarding future steps/activities / follow up</w:t>
      </w:r>
    </w:p>
    <w:p w14:paraId="7BA07645" w14:textId="77777777" w:rsidR="00A80CF9" w:rsidRPr="00A719ED" w:rsidRDefault="00A80CF9" w:rsidP="00A05DD3">
      <w:pPr>
        <w:pStyle w:val="Default"/>
        <w:numPr>
          <w:ilvl w:val="0"/>
          <w:numId w:val="7"/>
        </w:numPr>
        <w:spacing w:line="300" w:lineRule="atLeast"/>
        <w:jc w:val="both"/>
        <w:rPr>
          <w:rFonts w:ascii="Times New Roman" w:hAnsi="Times New Roman" w:cs="Times New Roman"/>
          <w:color w:val="auto"/>
          <w:sz w:val="20"/>
          <w:szCs w:val="20"/>
          <w:lang w:val="en-US"/>
        </w:rPr>
      </w:pPr>
      <w:r w:rsidRPr="00A719ED">
        <w:rPr>
          <w:rFonts w:ascii="Times New Roman" w:hAnsi="Times New Roman" w:cs="Times New Roman"/>
          <w:color w:val="auto"/>
          <w:sz w:val="20"/>
          <w:szCs w:val="20"/>
          <w:lang w:val="en-US"/>
        </w:rPr>
        <w:t>Regarding improvements in project design</w:t>
      </w:r>
    </w:p>
    <w:p w14:paraId="55E63126" w14:textId="77777777" w:rsidR="00A80CF9" w:rsidRPr="00A719ED" w:rsidRDefault="00A80CF9" w:rsidP="00A05DD3">
      <w:pPr>
        <w:pStyle w:val="Default"/>
        <w:numPr>
          <w:ilvl w:val="0"/>
          <w:numId w:val="7"/>
        </w:numPr>
        <w:spacing w:line="300" w:lineRule="atLeast"/>
        <w:jc w:val="both"/>
        <w:rPr>
          <w:rFonts w:ascii="Times New Roman" w:hAnsi="Times New Roman" w:cs="Times New Roman"/>
          <w:color w:val="auto"/>
          <w:sz w:val="20"/>
          <w:szCs w:val="20"/>
          <w:lang w:val="en-US"/>
        </w:rPr>
      </w:pPr>
      <w:r w:rsidRPr="00A719ED">
        <w:rPr>
          <w:rFonts w:ascii="Times New Roman" w:hAnsi="Times New Roman" w:cs="Times New Roman"/>
          <w:color w:val="auto"/>
          <w:sz w:val="20"/>
          <w:szCs w:val="20"/>
          <w:lang w:val="en-US"/>
        </w:rPr>
        <w:t>Regarding approaches and methodologies</w:t>
      </w:r>
    </w:p>
    <w:p w14:paraId="7AF850D9" w14:textId="77777777" w:rsidR="00F71475" w:rsidRPr="00A719ED" w:rsidRDefault="007B1C8F" w:rsidP="00A80CF9">
      <w:pPr>
        <w:jc w:val="both"/>
        <w:rPr>
          <w:rFonts w:ascii="Times New Roman" w:eastAsiaTheme="minorHAnsi" w:hAnsi="Times New Roman"/>
          <w:sz w:val="20"/>
          <w:szCs w:val="20"/>
        </w:rPr>
      </w:pPr>
      <w:r w:rsidRPr="00A719ED">
        <w:rPr>
          <w:rFonts w:ascii="Times New Roman" w:hAnsi="Times New Roman"/>
          <w:i/>
          <w:sz w:val="20"/>
          <w:szCs w:val="20"/>
        </w:rPr>
        <w:t xml:space="preserve">Recommendations should be based on evidence and analytically sound. They should be targeted to the relevant audience, </w:t>
      </w:r>
      <w:r w:rsidR="00A80CF9" w:rsidRPr="00A719ED">
        <w:rPr>
          <w:rFonts w:ascii="Times New Roman" w:hAnsi="Times New Roman"/>
          <w:i/>
          <w:sz w:val="20"/>
          <w:szCs w:val="20"/>
        </w:rPr>
        <w:t xml:space="preserve">and </w:t>
      </w:r>
      <w:r w:rsidRPr="00A719ED">
        <w:rPr>
          <w:rFonts w:ascii="Times New Roman" w:hAnsi="Times New Roman"/>
          <w:i/>
          <w:sz w:val="20"/>
          <w:szCs w:val="20"/>
        </w:rPr>
        <w:t>they should be relevant and feasible)</w:t>
      </w:r>
    </w:p>
    <w:p w14:paraId="23429111" w14:textId="77777777" w:rsidR="00F71475" w:rsidRPr="004A39BC" w:rsidRDefault="00F71475" w:rsidP="00A05DD3">
      <w:pPr>
        <w:pStyle w:val="NoSpacing"/>
        <w:numPr>
          <w:ilvl w:val="0"/>
          <w:numId w:val="9"/>
        </w:numPr>
        <w:tabs>
          <w:tab w:val="left" w:pos="3119"/>
        </w:tabs>
        <w:jc w:val="both"/>
        <w:rPr>
          <w:b/>
        </w:rPr>
      </w:pPr>
      <w:r w:rsidRPr="004A39BC">
        <w:rPr>
          <w:b/>
        </w:rPr>
        <w:t xml:space="preserve">Annexes </w:t>
      </w:r>
    </w:p>
    <w:p w14:paraId="4BC3F2F2"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Relevant maps and photographs of the evaluation areas where necessary (Photos should be Geo-tagged)</w:t>
      </w:r>
    </w:p>
    <w:p w14:paraId="374C097A"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Bibliography of consulted secondary sources </w:t>
      </w:r>
    </w:p>
    <w:p w14:paraId="7B1465CF"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Finalized data collection tools </w:t>
      </w:r>
    </w:p>
    <w:p w14:paraId="5892A3E5" w14:textId="77777777" w:rsidR="00F71475"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t xml:space="preserve">List of interviewees with accompanying informed consent forms </w:t>
      </w:r>
    </w:p>
    <w:p w14:paraId="0CA65F09" w14:textId="77777777" w:rsidR="00252623" w:rsidRPr="00BD2A2E" w:rsidRDefault="00F71475" w:rsidP="00A05DD3">
      <w:pPr>
        <w:pStyle w:val="ListParagraph"/>
        <w:numPr>
          <w:ilvl w:val="0"/>
          <w:numId w:val="10"/>
        </w:numPr>
        <w:jc w:val="both"/>
        <w:rPr>
          <w:rFonts w:ascii="Times New Roman" w:hAnsi="Times New Roman"/>
          <w:sz w:val="20"/>
          <w:szCs w:val="20"/>
        </w:rPr>
      </w:pPr>
      <w:r w:rsidRPr="00BD2A2E">
        <w:rPr>
          <w:rFonts w:ascii="Times New Roman" w:hAnsi="Times New Roman"/>
          <w:sz w:val="20"/>
          <w:szCs w:val="20"/>
        </w:rPr>
        <w:lastRenderedPageBreak/>
        <w:t>PowerPoint presentation of preliminary findings to</w:t>
      </w:r>
      <w:r w:rsidR="00C33B0F" w:rsidRPr="00BD2A2E">
        <w:rPr>
          <w:rFonts w:ascii="Times New Roman" w:hAnsi="Times New Roman"/>
          <w:sz w:val="20"/>
          <w:szCs w:val="20"/>
        </w:rPr>
        <w:t xml:space="preserve"> DKDH and</w:t>
      </w:r>
      <w:r w:rsidRPr="00BD2A2E">
        <w:rPr>
          <w:rFonts w:ascii="Times New Roman" w:hAnsi="Times New Roman"/>
          <w:sz w:val="20"/>
          <w:szCs w:val="20"/>
        </w:rPr>
        <w:t xml:space="preserve"> CPD.</w:t>
      </w:r>
    </w:p>
    <w:p w14:paraId="6598A3C0" w14:textId="77777777" w:rsidR="00BD2A2E" w:rsidRDefault="00BD2A2E" w:rsidP="00BD2A2E">
      <w:pPr>
        <w:pStyle w:val="NoSpacing"/>
        <w:tabs>
          <w:tab w:val="left" w:pos="3119"/>
        </w:tabs>
        <w:jc w:val="both"/>
        <w:rPr>
          <w:b/>
        </w:rPr>
      </w:pPr>
    </w:p>
    <w:p w14:paraId="2BCEE188" w14:textId="77777777" w:rsidR="00252623" w:rsidRPr="004A39BC" w:rsidRDefault="00A80CF9" w:rsidP="00A05DD3">
      <w:pPr>
        <w:pStyle w:val="NoSpacing"/>
        <w:numPr>
          <w:ilvl w:val="0"/>
          <w:numId w:val="9"/>
        </w:numPr>
        <w:tabs>
          <w:tab w:val="left" w:pos="3119"/>
        </w:tabs>
        <w:jc w:val="both"/>
        <w:rPr>
          <w:b/>
        </w:rPr>
      </w:pPr>
      <w:r w:rsidRPr="004A39BC">
        <w:rPr>
          <w:b/>
        </w:rPr>
        <w:t>T</w:t>
      </w:r>
      <w:r w:rsidR="001A2C2C" w:rsidRPr="004A39BC">
        <w:rPr>
          <w:b/>
        </w:rPr>
        <w:t xml:space="preserve">imetable of evaluation </w:t>
      </w:r>
    </w:p>
    <w:p w14:paraId="3AAEDDA5" w14:textId="31824EE3" w:rsidR="00252623" w:rsidRPr="00A719ED" w:rsidRDefault="00252623" w:rsidP="00252623">
      <w:pPr>
        <w:suppressAutoHyphens/>
        <w:spacing w:after="60"/>
        <w:jc w:val="both"/>
        <w:rPr>
          <w:rFonts w:ascii="Times New Roman" w:eastAsia="Arial" w:hAnsi="Times New Roman"/>
          <w:sz w:val="20"/>
          <w:szCs w:val="20"/>
        </w:rPr>
      </w:pPr>
      <w:r w:rsidRPr="00A719ED">
        <w:rPr>
          <w:rFonts w:ascii="Times New Roman" w:hAnsi="Times New Roman"/>
          <w:b/>
          <w:sz w:val="20"/>
          <w:szCs w:val="20"/>
        </w:rPr>
        <w:t>Indicative</w:t>
      </w:r>
      <w:r w:rsidR="001A2C2C" w:rsidRPr="00A719ED">
        <w:rPr>
          <w:rFonts w:ascii="Times New Roman" w:hAnsi="Times New Roman"/>
          <w:b/>
          <w:sz w:val="20"/>
          <w:szCs w:val="20"/>
          <w:lang w:val="en-US"/>
        </w:rPr>
        <w:t xml:space="preserve"> </w:t>
      </w:r>
      <w:r w:rsidRPr="00A719ED">
        <w:rPr>
          <w:rFonts w:ascii="Times New Roman" w:hAnsi="Times New Roman"/>
          <w:b/>
          <w:sz w:val="20"/>
          <w:szCs w:val="20"/>
        </w:rPr>
        <w:t>Timeline</w:t>
      </w:r>
    </w:p>
    <w:p w14:paraId="6179E878" w14:textId="77777777" w:rsidR="00252623" w:rsidRPr="00A719ED" w:rsidRDefault="00252623" w:rsidP="00252623">
      <w:pPr>
        <w:pStyle w:val="NoSpacing"/>
        <w:rPr>
          <w:rFonts w:ascii="Times New Roman" w:eastAsia="Arial" w:hAnsi="Times New Roman"/>
          <w:sz w:val="20"/>
          <w:szCs w:val="20"/>
        </w:rPr>
      </w:pPr>
      <w:r w:rsidRPr="00A719ED">
        <w:rPr>
          <w:rFonts w:ascii="Times New Roman" w:eastAsia="Arial" w:hAnsi="Times New Roman"/>
          <w:sz w:val="20"/>
          <w:szCs w:val="20"/>
        </w:rPr>
        <w:t xml:space="preserve">The evaluation consultant /team will provide the deliverables according to the following indicative timetable: </w:t>
      </w:r>
    </w:p>
    <w:p w14:paraId="1CD82228" w14:textId="77777777" w:rsidR="00252623" w:rsidRPr="00A719ED" w:rsidRDefault="00252623" w:rsidP="00252623">
      <w:pPr>
        <w:pStyle w:val="NoSpacing"/>
        <w:rPr>
          <w:rFonts w:ascii="Times New Roman" w:eastAsia="Arial" w:hAnsi="Times New Roman"/>
          <w:sz w:val="20"/>
          <w:szCs w:val="20"/>
        </w:rPr>
      </w:pPr>
    </w:p>
    <w:tbl>
      <w:tblPr>
        <w:tblStyle w:val="GridTable1Light-Accent5"/>
        <w:tblW w:w="9707" w:type="dxa"/>
        <w:tblLook w:val="04A0" w:firstRow="1" w:lastRow="0" w:firstColumn="1" w:lastColumn="0" w:noHBand="0" w:noVBand="1"/>
      </w:tblPr>
      <w:tblGrid>
        <w:gridCol w:w="4285"/>
        <w:gridCol w:w="2766"/>
        <w:gridCol w:w="2656"/>
      </w:tblGrid>
      <w:tr w:rsidR="004E415C" w:rsidRPr="00A719ED" w14:paraId="0F90FF92" w14:textId="77777777" w:rsidTr="004E415C">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4285" w:type="dxa"/>
          </w:tcPr>
          <w:p w14:paraId="2AA314DA" w14:textId="77777777" w:rsidR="004E415C" w:rsidRPr="00A719ED" w:rsidRDefault="004E415C" w:rsidP="005B08F8">
            <w:pPr>
              <w:pStyle w:val="NoSpacing"/>
              <w:rPr>
                <w:rFonts w:ascii="Times New Roman" w:hAnsi="Times New Roman"/>
                <w:sz w:val="20"/>
                <w:szCs w:val="20"/>
              </w:rPr>
            </w:pPr>
            <w:r w:rsidRPr="00A719ED">
              <w:rPr>
                <w:rFonts w:ascii="Times New Roman" w:hAnsi="Times New Roman"/>
                <w:sz w:val="20"/>
                <w:szCs w:val="20"/>
              </w:rPr>
              <w:t xml:space="preserve">Deliverables and Schedule </w:t>
            </w:r>
          </w:p>
        </w:tc>
        <w:tc>
          <w:tcPr>
            <w:tcW w:w="2766" w:type="dxa"/>
          </w:tcPr>
          <w:p w14:paraId="4D63AB23" w14:textId="77777777" w:rsidR="004E415C" w:rsidRPr="00A719ED" w:rsidRDefault="004E415C" w:rsidP="005B08F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719ED">
              <w:rPr>
                <w:rFonts w:ascii="Times New Roman" w:hAnsi="Times New Roman"/>
                <w:sz w:val="20"/>
                <w:szCs w:val="20"/>
              </w:rPr>
              <w:t xml:space="preserve">Tentative Date </w:t>
            </w:r>
          </w:p>
        </w:tc>
        <w:tc>
          <w:tcPr>
            <w:tcW w:w="2656" w:type="dxa"/>
          </w:tcPr>
          <w:p w14:paraId="03A9438C" w14:textId="77777777" w:rsidR="004E415C" w:rsidRPr="00A719ED" w:rsidRDefault="004E415C" w:rsidP="005B08F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719ED">
              <w:rPr>
                <w:rFonts w:ascii="Times New Roman" w:hAnsi="Times New Roman"/>
                <w:sz w:val="20"/>
                <w:szCs w:val="20"/>
              </w:rPr>
              <w:t>Working days indication</w:t>
            </w:r>
          </w:p>
        </w:tc>
      </w:tr>
      <w:tr w:rsidR="004E415C" w:rsidRPr="00A719ED" w14:paraId="163E7C80" w14:textId="77777777" w:rsidTr="004E415C">
        <w:trPr>
          <w:trHeight w:val="146"/>
        </w:trPr>
        <w:tc>
          <w:tcPr>
            <w:cnfStyle w:val="001000000000" w:firstRow="0" w:lastRow="0" w:firstColumn="1" w:lastColumn="0" w:oddVBand="0" w:evenVBand="0" w:oddHBand="0" w:evenHBand="0" w:firstRowFirstColumn="0" w:firstRowLastColumn="0" w:lastRowFirstColumn="0" w:lastRowLastColumn="0"/>
            <w:tcW w:w="4285" w:type="dxa"/>
          </w:tcPr>
          <w:p w14:paraId="48A92FDF" w14:textId="77777777" w:rsidR="004E415C" w:rsidRPr="00AF7DA0" w:rsidRDefault="004E415C" w:rsidP="005B08F8">
            <w:pPr>
              <w:pStyle w:val="NoSpacing"/>
              <w:rPr>
                <w:rFonts w:ascii="Times New Roman" w:hAnsi="Times New Roman"/>
                <w:b w:val="0"/>
                <w:bCs w:val="0"/>
                <w:sz w:val="20"/>
                <w:szCs w:val="20"/>
              </w:rPr>
            </w:pPr>
            <w:r w:rsidRPr="00AF7DA0">
              <w:rPr>
                <w:rFonts w:ascii="Times New Roman" w:hAnsi="Times New Roman"/>
                <w:b w:val="0"/>
                <w:bCs w:val="0"/>
                <w:sz w:val="20"/>
                <w:szCs w:val="20"/>
              </w:rPr>
              <w:t xml:space="preserve">Selection of the consultant </w:t>
            </w:r>
          </w:p>
        </w:tc>
        <w:tc>
          <w:tcPr>
            <w:tcW w:w="2766" w:type="dxa"/>
          </w:tcPr>
          <w:p w14:paraId="1D9E61D2" w14:textId="63EE88C6" w:rsidR="004E415C" w:rsidRPr="00A719ED" w:rsidRDefault="004E415C"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5-6 </w:t>
            </w:r>
            <w:r w:rsidR="00026139">
              <w:rPr>
                <w:rFonts w:ascii="Times New Roman" w:hAnsi="Times New Roman"/>
                <w:sz w:val="20"/>
                <w:szCs w:val="20"/>
              </w:rPr>
              <w:t>December</w:t>
            </w:r>
            <w:r>
              <w:rPr>
                <w:rFonts w:ascii="Times New Roman" w:hAnsi="Times New Roman"/>
                <w:sz w:val="20"/>
                <w:szCs w:val="20"/>
              </w:rPr>
              <w:t xml:space="preserve"> 2022</w:t>
            </w:r>
          </w:p>
        </w:tc>
        <w:tc>
          <w:tcPr>
            <w:tcW w:w="2656" w:type="dxa"/>
          </w:tcPr>
          <w:p w14:paraId="601B66AA"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r>
      <w:tr w:rsidR="004E415C" w:rsidRPr="00A719ED" w14:paraId="05B49115" w14:textId="77777777" w:rsidTr="004E415C">
        <w:trPr>
          <w:trHeight w:val="146"/>
        </w:trPr>
        <w:tc>
          <w:tcPr>
            <w:cnfStyle w:val="001000000000" w:firstRow="0" w:lastRow="0" w:firstColumn="1" w:lastColumn="0" w:oddVBand="0" w:evenVBand="0" w:oddHBand="0" w:evenHBand="0" w:firstRowFirstColumn="0" w:firstRowLastColumn="0" w:lastRowFirstColumn="0" w:lastRowLastColumn="0"/>
            <w:tcW w:w="4285" w:type="dxa"/>
          </w:tcPr>
          <w:p w14:paraId="763AEDD3" w14:textId="382AD477" w:rsidR="004E415C" w:rsidRPr="00AF7DA0" w:rsidRDefault="004E415C" w:rsidP="005B08F8">
            <w:pPr>
              <w:pStyle w:val="NoSpacing"/>
              <w:rPr>
                <w:rFonts w:ascii="Times New Roman" w:hAnsi="Times New Roman"/>
                <w:b w:val="0"/>
                <w:bCs w:val="0"/>
                <w:sz w:val="20"/>
                <w:szCs w:val="20"/>
              </w:rPr>
            </w:pPr>
            <w:r w:rsidRPr="00AF7DA0">
              <w:rPr>
                <w:rFonts w:ascii="Times New Roman" w:hAnsi="Times New Roman"/>
                <w:b w:val="0"/>
                <w:bCs w:val="0"/>
                <w:sz w:val="20"/>
                <w:szCs w:val="20"/>
              </w:rPr>
              <w:t xml:space="preserve">Discussion with the Consultant ( </w:t>
            </w:r>
            <w:r w:rsidR="00482472">
              <w:rPr>
                <w:rFonts w:ascii="Times New Roman" w:hAnsi="Times New Roman"/>
                <w:b w:val="0"/>
                <w:bCs w:val="0"/>
                <w:sz w:val="20"/>
                <w:szCs w:val="20"/>
              </w:rPr>
              <w:t>Virtual</w:t>
            </w:r>
            <w:r w:rsidRPr="00AF7DA0">
              <w:rPr>
                <w:rFonts w:ascii="Times New Roman" w:hAnsi="Times New Roman"/>
                <w:b w:val="0"/>
                <w:bCs w:val="0"/>
                <w:sz w:val="20"/>
                <w:szCs w:val="20"/>
              </w:rPr>
              <w:t>) on the Project and the TOR and contract signing</w:t>
            </w:r>
          </w:p>
        </w:tc>
        <w:tc>
          <w:tcPr>
            <w:tcW w:w="2766" w:type="dxa"/>
          </w:tcPr>
          <w:p w14:paraId="4DC2A1C0" w14:textId="021CE83E" w:rsidR="004E415C" w:rsidRPr="00A719ED" w:rsidRDefault="004E415C"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7-9 </w:t>
            </w:r>
            <w:r w:rsidR="00026139">
              <w:rPr>
                <w:rFonts w:ascii="Times New Roman" w:hAnsi="Times New Roman"/>
                <w:sz w:val="20"/>
                <w:szCs w:val="20"/>
              </w:rPr>
              <w:t>December</w:t>
            </w:r>
            <w:r>
              <w:rPr>
                <w:rFonts w:ascii="Times New Roman" w:hAnsi="Times New Roman"/>
                <w:sz w:val="20"/>
                <w:szCs w:val="20"/>
              </w:rPr>
              <w:t xml:space="preserve"> 2022</w:t>
            </w:r>
          </w:p>
        </w:tc>
        <w:tc>
          <w:tcPr>
            <w:tcW w:w="2656" w:type="dxa"/>
          </w:tcPr>
          <w:p w14:paraId="3EC42462"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w:t>
            </w:r>
          </w:p>
        </w:tc>
      </w:tr>
      <w:tr w:rsidR="004E415C" w:rsidRPr="00A719ED" w14:paraId="2D167F12" w14:textId="77777777" w:rsidTr="004E415C">
        <w:trPr>
          <w:trHeight w:val="146"/>
        </w:trPr>
        <w:tc>
          <w:tcPr>
            <w:cnfStyle w:val="001000000000" w:firstRow="0" w:lastRow="0" w:firstColumn="1" w:lastColumn="0" w:oddVBand="0" w:evenVBand="0" w:oddHBand="0" w:evenHBand="0" w:firstRowFirstColumn="0" w:firstRowLastColumn="0" w:lastRowFirstColumn="0" w:lastRowLastColumn="0"/>
            <w:tcW w:w="4285" w:type="dxa"/>
          </w:tcPr>
          <w:p w14:paraId="7B2E7F0F" w14:textId="708DC547" w:rsidR="004E415C" w:rsidRPr="00AF7DA0" w:rsidRDefault="004E415C" w:rsidP="005B08F8">
            <w:pPr>
              <w:pStyle w:val="NoSpacing"/>
              <w:rPr>
                <w:rFonts w:ascii="Times New Roman" w:hAnsi="Times New Roman"/>
                <w:b w:val="0"/>
                <w:bCs w:val="0"/>
                <w:sz w:val="20"/>
                <w:szCs w:val="20"/>
              </w:rPr>
            </w:pPr>
            <w:r w:rsidRPr="00BD2A2E">
              <w:rPr>
                <w:rFonts w:ascii="Times New Roman" w:hAnsi="Times New Roman"/>
                <w:b w:val="0"/>
                <w:bCs w:val="0"/>
                <w:sz w:val="20"/>
                <w:szCs w:val="20"/>
              </w:rPr>
              <w:t>Inception Report (including the evaluation methodology and detailed work plan)</w:t>
            </w:r>
          </w:p>
        </w:tc>
        <w:tc>
          <w:tcPr>
            <w:tcW w:w="2766" w:type="dxa"/>
          </w:tcPr>
          <w:p w14:paraId="41CD57A3" w14:textId="77777777" w:rsidR="004E415C" w:rsidRPr="00A719ED" w:rsidRDefault="004E415C"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10 – 15 December 2022</w:t>
            </w:r>
          </w:p>
        </w:tc>
        <w:tc>
          <w:tcPr>
            <w:tcW w:w="2656" w:type="dxa"/>
          </w:tcPr>
          <w:p w14:paraId="7DA7E559"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5</w:t>
            </w:r>
          </w:p>
        </w:tc>
      </w:tr>
      <w:tr w:rsidR="004E415C" w:rsidRPr="00A719ED" w14:paraId="277AA455" w14:textId="77777777" w:rsidTr="004E415C">
        <w:trPr>
          <w:trHeight w:val="146"/>
        </w:trPr>
        <w:tc>
          <w:tcPr>
            <w:cnfStyle w:val="001000000000" w:firstRow="0" w:lastRow="0" w:firstColumn="1" w:lastColumn="0" w:oddVBand="0" w:evenVBand="0" w:oddHBand="0" w:evenHBand="0" w:firstRowFirstColumn="0" w:firstRowLastColumn="0" w:lastRowFirstColumn="0" w:lastRowLastColumn="0"/>
            <w:tcW w:w="4285" w:type="dxa"/>
          </w:tcPr>
          <w:p w14:paraId="53159334" w14:textId="77777777" w:rsidR="004E415C" w:rsidRPr="00AF7DA0" w:rsidRDefault="004E415C" w:rsidP="005B08F8">
            <w:pPr>
              <w:pStyle w:val="NoSpacing"/>
              <w:rPr>
                <w:rFonts w:ascii="Times New Roman" w:hAnsi="Times New Roman"/>
                <w:b w:val="0"/>
                <w:bCs w:val="0"/>
                <w:sz w:val="20"/>
                <w:szCs w:val="20"/>
              </w:rPr>
            </w:pPr>
            <w:r w:rsidRPr="00BD2A2E">
              <w:rPr>
                <w:rFonts w:ascii="Times New Roman" w:hAnsi="Times New Roman"/>
                <w:b w:val="0"/>
                <w:bCs w:val="0"/>
                <w:sz w:val="20"/>
                <w:szCs w:val="20"/>
              </w:rPr>
              <w:t>Data Collection and Field visits</w:t>
            </w:r>
            <w:r>
              <w:rPr>
                <w:rFonts w:ascii="Times New Roman" w:hAnsi="Times New Roman"/>
                <w:b w:val="0"/>
                <w:bCs w:val="0"/>
                <w:sz w:val="20"/>
                <w:szCs w:val="20"/>
              </w:rPr>
              <w:t xml:space="preserve"> and.</w:t>
            </w:r>
          </w:p>
        </w:tc>
        <w:tc>
          <w:tcPr>
            <w:tcW w:w="2766" w:type="dxa"/>
          </w:tcPr>
          <w:p w14:paraId="7DBD1E89" w14:textId="77777777" w:rsidR="004E415C" w:rsidRPr="00A719ED" w:rsidRDefault="004E415C"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16 – 21 December 2022</w:t>
            </w:r>
          </w:p>
        </w:tc>
        <w:tc>
          <w:tcPr>
            <w:tcW w:w="2656" w:type="dxa"/>
          </w:tcPr>
          <w:p w14:paraId="5B495625"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w:t>
            </w:r>
          </w:p>
        </w:tc>
      </w:tr>
      <w:tr w:rsidR="004E415C" w:rsidRPr="00A719ED" w14:paraId="5CF15BA5" w14:textId="77777777" w:rsidTr="004E415C">
        <w:trPr>
          <w:trHeight w:val="146"/>
        </w:trPr>
        <w:tc>
          <w:tcPr>
            <w:cnfStyle w:val="001000000000" w:firstRow="0" w:lastRow="0" w:firstColumn="1" w:lastColumn="0" w:oddVBand="0" w:evenVBand="0" w:oddHBand="0" w:evenHBand="0" w:firstRowFirstColumn="0" w:firstRowLastColumn="0" w:lastRowFirstColumn="0" w:lastRowLastColumn="0"/>
            <w:tcW w:w="4285" w:type="dxa"/>
          </w:tcPr>
          <w:p w14:paraId="26FF1105" w14:textId="77777777" w:rsidR="004E415C" w:rsidRPr="00AF7DA0" w:rsidRDefault="004E415C" w:rsidP="005B08F8">
            <w:pPr>
              <w:pStyle w:val="NoSpacing"/>
              <w:rPr>
                <w:rFonts w:ascii="Times New Roman" w:hAnsi="Times New Roman"/>
                <w:b w:val="0"/>
                <w:bCs w:val="0"/>
                <w:sz w:val="20"/>
                <w:szCs w:val="20"/>
              </w:rPr>
            </w:pPr>
            <w:r w:rsidRPr="00AF7DA0">
              <w:rPr>
                <w:rFonts w:ascii="Times New Roman" w:hAnsi="Times New Roman"/>
                <w:b w:val="0"/>
                <w:bCs w:val="0"/>
                <w:sz w:val="20"/>
                <w:szCs w:val="20"/>
              </w:rPr>
              <w:t xml:space="preserve">Submission of </w:t>
            </w:r>
            <w:r w:rsidRPr="00BD2A2E">
              <w:rPr>
                <w:rFonts w:ascii="Times New Roman" w:hAnsi="Times New Roman"/>
                <w:b w:val="0"/>
                <w:bCs w:val="0"/>
                <w:sz w:val="20"/>
                <w:szCs w:val="20"/>
              </w:rPr>
              <w:t>Draft mid-term evaluation report</w:t>
            </w:r>
          </w:p>
        </w:tc>
        <w:tc>
          <w:tcPr>
            <w:tcW w:w="2766" w:type="dxa"/>
          </w:tcPr>
          <w:p w14:paraId="223CB2E0" w14:textId="6FBDB92A" w:rsidR="004E415C" w:rsidRPr="00A719ED" w:rsidRDefault="00ED2DD9"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21-</w:t>
            </w:r>
            <w:r w:rsidR="004E415C">
              <w:rPr>
                <w:rFonts w:ascii="Times New Roman" w:hAnsi="Times New Roman"/>
                <w:sz w:val="20"/>
                <w:szCs w:val="20"/>
              </w:rPr>
              <w:t xml:space="preserve">26 </w:t>
            </w:r>
            <w:r w:rsidR="00026139">
              <w:rPr>
                <w:rFonts w:ascii="Times New Roman" w:hAnsi="Times New Roman"/>
                <w:sz w:val="20"/>
                <w:szCs w:val="20"/>
              </w:rPr>
              <w:t>December</w:t>
            </w:r>
            <w:r w:rsidR="004E415C">
              <w:rPr>
                <w:rFonts w:ascii="Times New Roman" w:hAnsi="Times New Roman"/>
                <w:sz w:val="20"/>
                <w:szCs w:val="20"/>
              </w:rPr>
              <w:t xml:space="preserve"> 2022</w:t>
            </w:r>
          </w:p>
        </w:tc>
        <w:tc>
          <w:tcPr>
            <w:tcW w:w="2656" w:type="dxa"/>
          </w:tcPr>
          <w:p w14:paraId="0DA70ED9"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w:t>
            </w:r>
          </w:p>
        </w:tc>
      </w:tr>
      <w:tr w:rsidR="004E415C" w:rsidRPr="00A719ED" w14:paraId="0D0CC5E1" w14:textId="77777777" w:rsidTr="004E415C">
        <w:trPr>
          <w:trHeight w:val="322"/>
        </w:trPr>
        <w:tc>
          <w:tcPr>
            <w:cnfStyle w:val="001000000000" w:firstRow="0" w:lastRow="0" w:firstColumn="1" w:lastColumn="0" w:oddVBand="0" w:evenVBand="0" w:oddHBand="0" w:evenHBand="0" w:firstRowFirstColumn="0" w:firstRowLastColumn="0" w:lastRowFirstColumn="0" w:lastRowLastColumn="0"/>
            <w:tcW w:w="4285" w:type="dxa"/>
          </w:tcPr>
          <w:p w14:paraId="3255A75A" w14:textId="77777777" w:rsidR="004E415C" w:rsidRPr="00AF7DA0" w:rsidRDefault="004E415C" w:rsidP="005B08F8">
            <w:pPr>
              <w:pStyle w:val="NoSpacing"/>
              <w:rPr>
                <w:rFonts w:ascii="Times New Roman" w:hAnsi="Times New Roman"/>
                <w:b w:val="0"/>
                <w:bCs w:val="0"/>
                <w:sz w:val="20"/>
                <w:szCs w:val="20"/>
              </w:rPr>
            </w:pPr>
            <w:r w:rsidRPr="00BD2A2E">
              <w:rPr>
                <w:rFonts w:ascii="Times New Roman" w:hAnsi="Times New Roman"/>
                <w:b w:val="0"/>
                <w:bCs w:val="0"/>
                <w:sz w:val="20"/>
                <w:szCs w:val="20"/>
              </w:rPr>
              <w:t>Final mid-term evaluation report  submitted</w:t>
            </w:r>
          </w:p>
        </w:tc>
        <w:tc>
          <w:tcPr>
            <w:tcW w:w="2766" w:type="dxa"/>
          </w:tcPr>
          <w:p w14:paraId="1B01FC71" w14:textId="558F1047" w:rsidR="004E415C" w:rsidRPr="00A719ED" w:rsidRDefault="004E415C" w:rsidP="005B08F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31 </w:t>
            </w:r>
            <w:r w:rsidR="00026139">
              <w:rPr>
                <w:rFonts w:ascii="Times New Roman" w:hAnsi="Times New Roman"/>
                <w:sz w:val="20"/>
                <w:szCs w:val="20"/>
              </w:rPr>
              <w:t>December 2022</w:t>
            </w:r>
          </w:p>
        </w:tc>
        <w:tc>
          <w:tcPr>
            <w:tcW w:w="2656" w:type="dxa"/>
          </w:tcPr>
          <w:p w14:paraId="363E3F3D" w14:textId="77777777" w:rsidR="004E415C" w:rsidRPr="00A719ED" w:rsidRDefault="004E415C" w:rsidP="005B08F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E0FFD7D" w14:textId="77777777" w:rsidR="00756B57" w:rsidRPr="00756B57" w:rsidRDefault="00756B57" w:rsidP="00756B57">
      <w:pPr>
        <w:pStyle w:val="NoSpacing"/>
        <w:tabs>
          <w:tab w:val="left" w:pos="3119"/>
        </w:tabs>
        <w:ind w:left="1530"/>
        <w:jc w:val="both"/>
      </w:pPr>
    </w:p>
    <w:p w14:paraId="067C7975" w14:textId="77777777" w:rsidR="00756B57" w:rsidRPr="004A39BC" w:rsidRDefault="00756B57" w:rsidP="00A05DD3">
      <w:pPr>
        <w:pStyle w:val="NoSpacing"/>
        <w:numPr>
          <w:ilvl w:val="0"/>
          <w:numId w:val="9"/>
        </w:numPr>
        <w:tabs>
          <w:tab w:val="left" w:pos="3119"/>
        </w:tabs>
        <w:jc w:val="both"/>
        <w:rPr>
          <w:b/>
        </w:rPr>
      </w:pPr>
      <w:r w:rsidRPr="004A39BC">
        <w:rPr>
          <w:b/>
        </w:rPr>
        <w:t>Scope of Price Proposal and Schedule of Payments</w:t>
      </w:r>
    </w:p>
    <w:p w14:paraId="704C3732" w14:textId="77777777" w:rsidR="00756B57" w:rsidRPr="00756B57" w:rsidRDefault="00756B57" w:rsidP="00756B57">
      <w:pPr>
        <w:jc w:val="both"/>
        <w:rPr>
          <w:rFonts w:ascii="Times New Roman" w:hAnsi="Times New Roman"/>
          <w:sz w:val="20"/>
          <w:szCs w:val="20"/>
        </w:rPr>
      </w:pPr>
      <w:r w:rsidRPr="00756B57">
        <w:rPr>
          <w:rFonts w:ascii="Times New Roman" w:hAnsi="Times New Roman"/>
          <w:sz w:val="20"/>
          <w:szCs w:val="20"/>
        </w:rPr>
        <w:t xml:space="preserve">The consultant shall be paid the consultancy fee upon completion of the following milestones. </w:t>
      </w:r>
    </w:p>
    <w:p w14:paraId="36EE741F" w14:textId="0D4DEA61" w:rsidR="00756B57" w:rsidRPr="00756B57" w:rsidRDefault="00756B57" w:rsidP="00A05DD3">
      <w:pPr>
        <w:pStyle w:val="ListParagraph"/>
        <w:numPr>
          <w:ilvl w:val="0"/>
          <w:numId w:val="11"/>
        </w:numPr>
        <w:jc w:val="both"/>
        <w:rPr>
          <w:rFonts w:ascii="Times New Roman" w:hAnsi="Times New Roman"/>
          <w:sz w:val="20"/>
          <w:szCs w:val="20"/>
        </w:rPr>
      </w:pPr>
      <w:r w:rsidRPr="00756B57">
        <w:rPr>
          <w:rFonts w:ascii="Times New Roman" w:hAnsi="Times New Roman"/>
          <w:sz w:val="20"/>
          <w:szCs w:val="20"/>
        </w:rPr>
        <w:t xml:space="preserve">40% after </w:t>
      </w:r>
      <w:r w:rsidR="00026139">
        <w:rPr>
          <w:rFonts w:ascii="Times New Roman" w:hAnsi="Times New Roman"/>
          <w:sz w:val="20"/>
          <w:szCs w:val="20"/>
        </w:rPr>
        <w:t xml:space="preserve">the </w:t>
      </w:r>
      <w:r w:rsidRPr="00756B57">
        <w:rPr>
          <w:rFonts w:ascii="Times New Roman" w:hAnsi="Times New Roman"/>
          <w:sz w:val="20"/>
          <w:szCs w:val="20"/>
        </w:rPr>
        <w:t xml:space="preserve">adoption of the inception reports </w:t>
      </w:r>
    </w:p>
    <w:p w14:paraId="74E9A5F2" w14:textId="77777777" w:rsidR="004E415C" w:rsidRPr="004E415C" w:rsidRDefault="00756B57" w:rsidP="00A05DD3">
      <w:pPr>
        <w:pStyle w:val="ListParagraph"/>
        <w:numPr>
          <w:ilvl w:val="0"/>
          <w:numId w:val="11"/>
        </w:numPr>
        <w:jc w:val="both"/>
        <w:rPr>
          <w:rFonts w:ascii="Times New Roman" w:hAnsi="Times New Roman"/>
          <w:sz w:val="20"/>
          <w:szCs w:val="20"/>
          <w:lang w:val="de-DE" w:eastAsia="de-DE"/>
        </w:rPr>
      </w:pPr>
      <w:r w:rsidRPr="00756B57">
        <w:rPr>
          <w:rFonts w:ascii="Times New Roman" w:hAnsi="Times New Roman"/>
          <w:sz w:val="20"/>
          <w:szCs w:val="20"/>
        </w:rPr>
        <w:t>60% after the approval of the final reports</w:t>
      </w:r>
    </w:p>
    <w:p w14:paraId="42902934" w14:textId="77777777" w:rsidR="004E415C" w:rsidRDefault="004E415C" w:rsidP="004E415C">
      <w:pPr>
        <w:pStyle w:val="ListParagraph"/>
        <w:jc w:val="both"/>
        <w:rPr>
          <w:rFonts w:ascii="Times New Roman" w:hAnsi="Times New Roman" w:cs="Times New Roman"/>
          <w:b/>
          <w:sz w:val="20"/>
          <w:szCs w:val="20"/>
        </w:rPr>
      </w:pPr>
    </w:p>
    <w:p w14:paraId="2F898622" w14:textId="77777777" w:rsidR="004E415C" w:rsidRPr="004E415C" w:rsidRDefault="00AA1027" w:rsidP="00A05DD3">
      <w:pPr>
        <w:pStyle w:val="NoSpacing"/>
        <w:numPr>
          <w:ilvl w:val="0"/>
          <w:numId w:val="9"/>
        </w:numPr>
        <w:tabs>
          <w:tab w:val="left" w:pos="3119"/>
        </w:tabs>
        <w:jc w:val="both"/>
        <w:rPr>
          <w:b/>
          <w:sz w:val="24"/>
          <w:szCs w:val="24"/>
        </w:rPr>
      </w:pPr>
      <w:r w:rsidRPr="004E415C">
        <w:rPr>
          <w:b/>
          <w:sz w:val="24"/>
          <w:szCs w:val="24"/>
        </w:rPr>
        <w:t xml:space="preserve"> </w:t>
      </w:r>
      <w:r w:rsidR="00252623" w:rsidRPr="004A39BC">
        <w:rPr>
          <w:b/>
        </w:rPr>
        <w:t>Assignment Roles and Responsibilities</w:t>
      </w:r>
    </w:p>
    <w:tbl>
      <w:tblPr>
        <w:tblStyle w:val="GridTable1Light-Accent5"/>
        <w:tblW w:w="0" w:type="auto"/>
        <w:tblLook w:val="04A0" w:firstRow="1" w:lastRow="0" w:firstColumn="1" w:lastColumn="0" w:noHBand="0" w:noVBand="1"/>
      </w:tblPr>
      <w:tblGrid>
        <w:gridCol w:w="3584"/>
        <w:gridCol w:w="5478"/>
      </w:tblGrid>
      <w:tr w:rsidR="009D5D11" w:rsidRPr="00A719ED" w14:paraId="6248FA85" w14:textId="77777777" w:rsidTr="004E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Pr>
          <w:p w14:paraId="49EBA2D0" w14:textId="77777777" w:rsidR="00252623" w:rsidRPr="00A719ED" w:rsidRDefault="00252623" w:rsidP="005B08F8">
            <w:pPr>
              <w:spacing w:line="254" w:lineRule="auto"/>
              <w:ind w:right="200"/>
              <w:jc w:val="both"/>
              <w:rPr>
                <w:rFonts w:ascii="Times New Roman" w:eastAsia="Arial" w:hAnsi="Times New Roman"/>
                <w:sz w:val="20"/>
                <w:szCs w:val="20"/>
              </w:rPr>
            </w:pPr>
            <w:r w:rsidRPr="00A719ED">
              <w:rPr>
                <w:rFonts w:ascii="Times New Roman" w:eastAsia="Arial" w:hAnsi="Times New Roman"/>
                <w:sz w:val="20"/>
                <w:szCs w:val="20"/>
              </w:rPr>
              <w:t>Consultant</w:t>
            </w:r>
          </w:p>
        </w:tc>
        <w:tc>
          <w:tcPr>
            <w:tcW w:w="5478" w:type="dxa"/>
          </w:tcPr>
          <w:p w14:paraId="6FD1E4F2" w14:textId="77777777" w:rsidR="00252623" w:rsidRPr="00A719ED" w:rsidRDefault="00252623" w:rsidP="005B08F8">
            <w:pPr>
              <w:spacing w:line="254" w:lineRule="auto"/>
              <w:ind w:right="200"/>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0"/>
                <w:szCs w:val="20"/>
              </w:rPr>
            </w:pPr>
            <w:r w:rsidRPr="00A719ED">
              <w:rPr>
                <w:rFonts w:ascii="Times New Roman" w:eastAsia="Arial" w:hAnsi="Times New Roman"/>
                <w:sz w:val="20"/>
                <w:szCs w:val="20"/>
              </w:rPr>
              <w:t>DKH/CPD</w:t>
            </w:r>
          </w:p>
        </w:tc>
      </w:tr>
      <w:tr w:rsidR="009D5D11" w:rsidRPr="00A719ED" w14:paraId="555814BC" w14:textId="77777777" w:rsidTr="004E415C">
        <w:tc>
          <w:tcPr>
            <w:cnfStyle w:val="001000000000" w:firstRow="0" w:lastRow="0" w:firstColumn="1" w:lastColumn="0" w:oddVBand="0" w:evenVBand="0" w:oddHBand="0" w:evenHBand="0" w:firstRowFirstColumn="0" w:firstRowLastColumn="0" w:lastRowFirstColumn="0" w:lastRowLastColumn="0"/>
            <w:tcW w:w="3584" w:type="dxa"/>
          </w:tcPr>
          <w:p w14:paraId="24BF9BA8" w14:textId="77777777" w:rsidR="00E56488" w:rsidRPr="00AF7DA0" w:rsidRDefault="00252623" w:rsidP="00A05DD3">
            <w:pPr>
              <w:pStyle w:val="ListParagraph"/>
              <w:numPr>
                <w:ilvl w:val="0"/>
                <w:numId w:val="4"/>
              </w:numPr>
              <w:suppressAutoHyphens/>
              <w:spacing w:after="60"/>
              <w:contextualSpacing w:val="0"/>
              <w:rPr>
                <w:rFonts w:ascii="Times New Roman" w:hAnsi="Times New Roman" w:cs="Times New Roman"/>
                <w:b w:val="0"/>
                <w:sz w:val="20"/>
                <w:szCs w:val="20"/>
              </w:rPr>
            </w:pPr>
            <w:r w:rsidRPr="00AF7DA0">
              <w:rPr>
                <w:rFonts w:ascii="Times New Roman" w:eastAsia="Arial" w:hAnsi="Times New Roman" w:cs="Times New Roman"/>
                <w:b w:val="0"/>
                <w:sz w:val="20"/>
                <w:szCs w:val="20"/>
              </w:rPr>
              <w:t>Develop an inception report, detailing the methodology,</w:t>
            </w:r>
            <w:r w:rsidR="00E56488" w:rsidRPr="00AF7DA0">
              <w:rPr>
                <w:rFonts w:ascii="Times New Roman" w:eastAsia="Arial" w:hAnsi="Times New Roman" w:cs="Times New Roman"/>
                <w:b w:val="0"/>
                <w:sz w:val="20"/>
                <w:szCs w:val="20"/>
              </w:rPr>
              <w:t xml:space="preserve"> design</w:t>
            </w:r>
            <w:r w:rsidR="007B1C8F" w:rsidRPr="00AF7DA0">
              <w:rPr>
                <w:rFonts w:ascii="Times New Roman" w:eastAsia="Arial" w:hAnsi="Times New Roman" w:cs="Times New Roman"/>
                <w:b w:val="0"/>
                <w:sz w:val="20"/>
                <w:szCs w:val="20"/>
              </w:rPr>
              <w:t>,</w:t>
            </w:r>
            <w:r w:rsidR="00E56488" w:rsidRPr="00AF7DA0">
              <w:rPr>
                <w:rFonts w:ascii="Times New Roman" w:eastAsia="Arial" w:hAnsi="Times New Roman" w:cs="Times New Roman"/>
                <w:b w:val="0"/>
                <w:sz w:val="20"/>
                <w:szCs w:val="20"/>
              </w:rPr>
              <w:t xml:space="preserve"> and instruments of the evaluation including</w:t>
            </w:r>
            <w:r w:rsidRPr="00AF7DA0">
              <w:rPr>
                <w:rFonts w:ascii="Times New Roman" w:eastAsia="Arial" w:hAnsi="Times New Roman" w:cs="Times New Roman"/>
                <w:b w:val="0"/>
                <w:sz w:val="20"/>
                <w:szCs w:val="20"/>
              </w:rPr>
              <w:t xml:space="preserve"> data collection tools, stakeholders to be interviewed,</w:t>
            </w:r>
            <w:r w:rsidR="0030652E" w:rsidRPr="00AF7DA0">
              <w:rPr>
                <w:rFonts w:ascii="Times New Roman" w:eastAsia="Arial" w:hAnsi="Times New Roman" w:cs="Times New Roman"/>
                <w:b w:val="0"/>
                <w:sz w:val="20"/>
                <w:szCs w:val="20"/>
              </w:rPr>
              <w:t xml:space="preserve"> and</w:t>
            </w:r>
            <w:r w:rsidRPr="00AF7DA0">
              <w:rPr>
                <w:rFonts w:ascii="Times New Roman" w:eastAsia="Arial" w:hAnsi="Times New Roman" w:cs="Times New Roman"/>
                <w:b w:val="0"/>
                <w:sz w:val="20"/>
                <w:szCs w:val="20"/>
              </w:rPr>
              <w:t xml:space="preserve"> time frame for the evaluation</w:t>
            </w:r>
            <w:r w:rsidR="00E56488" w:rsidRPr="00AF7DA0">
              <w:rPr>
                <w:rFonts w:ascii="Times New Roman" w:eastAsia="Arial" w:hAnsi="Times New Roman" w:cs="Times New Roman"/>
                <w:b w:val="0"/>
                <w:sz w:val="20"/>
                <w:szCs w:val="20"/>
              </w:rPr>
              <w:t>.</w:t>
            </w:r>
          </w:p>
        </w:tc>
        <w:tc>
          <w:tcPr>
            <w:tcW w:w="5478" w:type="dxa"/>
          </w:tcPr>
          <w:p w14:paraId="65C33F9D"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 xml:space="preserve">Provide all required background materials to the consultant </w:t>
            </w:r>
            <w:r w:rsidR="00EE396B">
              <w:rPr>
                <w:rFonts w:ascii="Times New Roman" w:hAnsi="Times New Roman" w:cs="Times New Roman"/>
                <w:sz w:val="20"/>
                <w:szCs w:val="20"/>
              </w:rPr>
              <w:t>promptly</w:t>
            </w:r>
            <w:r w:rsidRPr="00A719ED">
              <w:rPr>
                <w:rFonts w:ascii="Times New Roman" w:hAnsi="Times New Roman" w:cs="Times New Roman"/>
                <w:sz w:val="20"/>
                <w:szCs w:val="20"/>
              </w:rPr>
              <w:t xml:space="preserve">. </w:t>
            </w:r>
          </w:p>
          <w:p w14:paraId="0E6C6419"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 xml:space="preserve">Read and provide comments on the inception report including the proposed research methodology, the information-gathering techniques, and the suggested target sites. </w:t>
            </w:r>
          </w:p>
          <w:p w14:paraId="6F48C26F"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A719ED">
              <w:rPr>
                <w:rFonts w:ascii="Times New Roman" w:hAnsi="Times New Roman" w:cs="Times New Roman"/>
                <w:sz w:val="20"/>
                <w:szCs w:val="20"/>
              </w:rPr>
              <w:t>Providing data/information for desk review</w:t>
            </w:r>
          </w:p>
        </w:tc>
      </w:tr>
      <w:tr w:rsidR="009D5D11" w:rsidRPr="00A719ED" w14:paraId="6A2EADA1" w14:textId="77777777" w:rsidTr="004E415C">
        <w:tc>
          <w:tcPr>
            <w:cnfStyle w:val="001000000000" w:firstRow="0" w:lastRow="0" w:firstColumn="1" w:lastColumn="0" w:oddVBand="0" w:evenVBand="0" w:oddHBand="0" w:evenHBand="0" w:firstRowFirstColumn="0" w:firstRowLastColumn="0" w:lastRowFirstColumn="0" w:lastRowLastColumn="0"/>
            <w:tcW w:w="3584" w:type="dxa"/>
          </w:tcPr>
          <w:p w14:paraId="2F20463E" w14:textId="77777777" w:rsidR="00252623" w:rsidRPr="00AF7DA0" w:rsidRDefault="00252623" w:rsidP="00A05DD3">
            <w:pPr>
              <w:pStyle w:val="ListParagraph"/>
              <w:numPr>
                <w:ilvl w:val="0"/>
                <w:numId w:val="4"/>
              </w:numPr>
              <w:suppressAutoHyphens/>
              <w:spacing w:after="60"/>
              <w:contextualSpacing w:val="0"/>
              <w:rPr>
                <w:rFonts w:ascii="Times New Roman" w:eastAsia="Arial" w:hAnsi="Times New Roman" w:cs="Times New Roman"/>
                <w:b w:val="0"/>
                <w:sz w:val="20"/>
                <w:szCs w:val="20"/>
              </w:rPr>
            </w:pPr>
            <w:r w:rsidRPr="00AF7DA0">
              <w:rPr>
                <w:rFonts w:ascii="Times New Roman" w:eastAsia="Arial" w:hAnsi="Times New Roman" w:cs="Times New Roman"/>
                <w:b w:val="0"/>
                <w:sz w:val="20"/>
                <w:szCs w:val="20"/>
              </w:rPr>
              <w:t>In charge of the overall management responsibility of the review, including designing and carrying out the evaluation, drafting the final report, and debriefing the project team and key stakeholders.</w:t>
            </w:r>
          </w:p>
        </w:tc>
        <w:tc>
          <w:tcPr>
            <w:tcW w:w="5478" w:type="dxa"/>
          </w:tcPr>
          <w:p w14:paraId="0433791E"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Review and comment on deliverables</w:t>
            </w:r>
          </w:p>
          <w:p w14:paraId="45BA170A"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Provide guidance where necessary</w:t>
            </w:r>
          </w:p>
          <w:p w14:paraId="0F12BBBE"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 xml:space="preserve">Support logistics for the evaluation team where necessary </w:t>
            </w:r>
          </w:p>
          <w:p w14:paraId="5CB92B15"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Facilitate contacts with key beneficiaries and line ministries</w:t>
            </w:r>
          </w:p>
          <w:p w14:paraId="46B6B446"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A719ED">
              <w:rPr>
                <w:rFonts w:ascii="Times New Roman" w:hAnsi="Times New Roman" w:cs="Times New Roman"/>
                <w:sz w:val="20"/>
                <w:szCs w:val="20"/>
              </w:rPr>
              <w:t>Arrange logistics and planning of the field research, support the evaluation team during fieldwork, and bring the research team to the beneficiaries.</w:t>
            </w:r>
          </w:p>
        </w:tc>
      </w:tr>
      <w:tr w:rsidR="009D5D11" w:rsidRPr="00A719ED" w14:paraId="4762639D" w14:textId="77777777" w:rsidTr="004E415C">
        <w:tc>
          <w:tcPr>
            <w:cnfStyle w:val="001000000000" w:firstRow="0" w:lastRow="0" w:firstColumn="1" w:lastColumn="0" w:oddVBand="0" w:evenVBand="0" w:oddHBand="0" w:evenHBand="0" w:firstRowFirstColumn="0" w:firstRowLastColumn="0" w:lastRowFirstColumn="0" w:lastRowLastColumn="0"/>
            <w:tcW w:w="3584" w:type="dxa"/>
          </w:tcPr>
          <w:p w14:paraId="1BC7EF47" w14:textId="77777777" w:rsidR="00252623" w:rsidRPr="00AF7DA0" w:rsidRDefault="00252623" w:rsidP="00A05DD3">
            <w:pPr>
              <w:pStyle w:val="ListParagraph"/>
              <w:numPr>
                <w:ilvl w:val="0"/>
                <w:numId w:val="4"/>
              </w:numPr>
              <w:suppressAutoHyphens/>
              <w:spacing w:after="60"/>
              <w:contextualSpacing w:val="0"/>
              <w:rPr>
                <w:rFonts w:ascii="Times New Roman" w:eastAsia="Arial" w:hAnsi="Times New Roman" w:cs="Times New Roman"/>
                <w:b w:val="0"/>
                <w:sz w:val="20"/>
                <w:szCs w:val="20"/>
              </w:rPr>
            </w:pPr>
            <w:r w:rsidRPr="00AF7DA0">
              <w:rPr>
                <w:rFonts w:ascii="Times New Roman" w:eastAsia="Arial" w:hAnsi="Times New Roman" w:cs="Times New Roman"/>
                <w:b w:val="0"/>
                <w:sz w:val="20"/>
                <w:szCs w:val="20"/>
              </w:rPr>
              <w:t xml:space="preserve">Liaise with </w:t>
            </w:r>
            <w:r w:rsidR="0030652E" w:rsidRPr="00AF7DA0">
              <w:rPr>
                <w:rFonts w:ascii="Times New Roman" w:eastAsia="Arial" w:hAnsi="Times New Roman" w:cs="Times New Roman"/>
                <w:b w:val="0"/>
                <w:sz w:val="20"/>
                <w:szCs w:val="20"/>
              </w:rPr>
              <w:t>DKH/</w:t>
            </w:r>
            <w:r w:rsidRPr="00AF7DA0">
              <w:rPr>
                <w:rFonts w:ascii="Times New Roman" w:eastAsia="Arial" w:hAnsi="Times New Roman" w:cs="Times New Roman"/>
                <w:b w:val="0"/>
                <w:sz w:val="20"/>
                <w:szCs w:val="20"/>
              </w:rPr>
              <w:t xml:space="preserve">CPD staff throughout the process, providing weekly updates and seeking their input and advice where necessary. </w:t>
            </w:r>
          </w:p>
          <w:p w14:paraId="60333EF3" w14:textId="77777777" w:rsidR="00252623" w:rsidRPr="00AF7DA0" w:rsidRDefault="00252623" w:rsidP="00A05DD3">
            <w:pPr>
              <w:pStyle w:val="ListParagraph"/>
              <w:numPr>
                <w:ilvl w:val="0"/>
                <w:numId w:val="4"/>
              </w:numPr>
              <w:suppressAutoHyphens/>
              <w:spacing w:after="60"/>
              <w:contextualSpacing w:val="0"/>
              <w:rPr>
                <w:rFonts w:ascii="Times New Roman" w:eastAsia="Arial" w:hAnsi="Times New Roman" w:cs="Times New Roman"/>
                <w:b w:val="0"/>
                <w:sz w:val="20"/>
                <w:szCs w:val="20"/>
              </w:rPr>
            </w:pPr>
            <w:r w:rsidRPr="00AF7DA0">
              <w:rPr>
                <w:rFonts w:ascii="Times New Roman" w:eastAsia="Arial" w:hAnsi="Times New Roman" w:cs="Times New Roman"/>
                <w:b w:val="0"/>
                <w:sz w:val="20"/>
                <w:szCs w:val="20"/>
              </w:rPr>
              <w:t>Request approval in case of deviation from the budget, and for miscellaneous costs.</w:t>
            </w:r>
          </w:p>
          <w:p w14:paraId="2902C70C" w14:textId="77777777" w:rsidR="00252623" w:rsidRPr="00AF7DA0" w:rsidRDefault="00252623" w:rsidP="005B08F8">
            <w:pPr>
              <w:spacing w:line="254" w:lineRule="auto"/>
              <w:ind w:right="200"/>
              <w:jc w:val="both"/>
              <w:rPr>
                <w:rFonts w:ascii="Times New Roman" w:eastAsia="Arial" w:hAnsi="Times New Roman"/>
                <w:b w:val="0"/>
                <w:sz w:val="20"/>
                <w:szCs w:val="20"/>
              </w:rPr>
            </w:pPr>
          </w:p>
        </w:tc>
        <w:tc>
          <w:tcPr>
            <w:tcW w:w="5478" w:type="dxa"/>
          </w:tcPr>
          <w:p w14:paraId="6A9AD7DF"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Guide all phases of execution, and facilitation of the fieldwork, including interviews with local government, communities, etc.</w:t>
            </w:r>
          </w:p>
          <w:p w14:paraId="51586EE9"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Review and comment on the draft reports submitted by the evaluator i.e. preliminary reports and the final report, providing feedback to draft data collection tools and reports.</w:t>
            </w:r>
          </w:p>
          <w:p w14:paraId="48A3C5DF"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Review and provide feedback on the project evaluation report.</w:t>
            </w:r>
          </w:p>
          <w:p w14:paraId="4DEAE510" w14:textId="77777777" w:rsidR="00252623" w:rsidRPr="00A719ED" w:rsidRDefault="00252623"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Approving all deliverables and facilitating access to any documentation (or any person) deemed relevant to the evaluation process.</w:t>
            </w:r>
          </w:p>
        </w:tc>
      </w:tr>
      <w:tr w:rsidR="009D5D11" w:rsidRPr="00A719ED" w14:paraId="12E26395" w14:textId="77777777" w:rsidTr="004E415C">
        <w:tc>
          <w:tcPr>
            <w:cnfStyle w:val="001000000000" w:firstRow="0" w:lastRow="0" w:firstColumn="1" w:lastColumn="0" w:oddVBand="0" w:evenVBand="0" w:oddHBand="0" w:evenHBand="0" w:firstRowFirstColumn="0" w:firstRowLastColumn="0" w:lastRowFirstColumn="0" w:lastRowLastColumn="0"/>
            <w:tcW w:w="3584" w:type="dxa"/>
          </w:tcPr>
          <w:p w14:paraId="24945ED8" w14:textId="77777777" w:rsidR="0030652E" w:rsidRPr="00AF7DA0" w:rsidRDefault="0030652E" w:rsidP="00A05DD3">
            <w:pPr>
              <w:pStyle w:val="ListParagraph"/>
              <w:numPr>
                <w:ilvl w:val="0"/>
                <w:numId w:val="4"/>
              </w:numPr>
              <w:suppressAutoHyphens/>
              <w:spacing w:after="60"/>
              <w:contextualSpacing w:val="0"/>
              <w:rPr>
                <w:rFonts w:ascii="Times New Roman" w:eastAsia="Arial" w:hAnsi="Times New Roman" w:cs="Times New Roman"/>
                <w:b w:val="0"/>
                <w:sz w:val="20"/>
                <w:szCs w:val="20"/>
              </w:rPr>
            </w:pPr>
            <w:r w:rsidRPr="00AF7DA0">
              <w:rPr>
                <w:rFonts w:ascii="Times New Roman" w:hAnsi="Times New Roman" w:cs="Times New Roman"/>
                <w:b w:val="0"/>
                <w:sz w:val="20"/>
                <w:szCs w:val="20"/>
              </w:rPr>
              <w:lastRenderedPageBreak/>
              <w:t xml:space="preserve">Final reporting and handing over of </w:t>
            </w:r>
            <w:r w:rsidR="00D55BC7" w:rsidRPr="00AF7DA0">
              <w:rPr>
                <w:rFonts w:ascii="Times New Roman" w:hAnsi="Times New Roman" w:cs="Times New Roman"/>
                <w:b w:val="0"/>
                <w:sz w:val="20"/>
                <w:szCs w:val="20"/>
              </w:rPr>
              <w:t xml:space="preserve">the </w:t>
            </w:r>
            <w:r w:rsidRPr="00AF7DA0">
              <w:rPr>
                <w:rFonts w:ascii="Times New Roman" w:hAnsi="Times New Roman" w:cs="Times New Roman"/>
                <w:b w:val="0"/>
                <w:sz w:val="20"/>
                <w:szCs w:val="20"/>
              </w:rPr>
              <w:t>final report</w:t>
            </w:r>
          </w:p>
        </w:tc>
        <w:tc>
          <w:tcPr>
            <w:tcW w:w="5478" w:type="dxa"/>
          </w:tcPr>
          <w:p w14:paraId="6B075204" w14:textId="77777777" w:rsidR="0030652E" w:rsidRPr="00A719ED" w:rsidRDefault="0030652E" w:rsidP="00A05DD3">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19ED">
              <w:rPr>
                <w:rFonts w:ascii="Times New Roman" w:hAnsi="Times New Roman" w:cs="Times New Roman"/>
                <w:sz w:val="20"/>
                <w:szCs w:val="20"/>
              </w:rPr>
              <w:t>Final review, approval</w:t>
            </w:r>
            <w:r w:rsidR="00D55BC7"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w:t>
            </w:r>
            <w:r w:rsidR="00D55BC7" w:rsidRPr="00A719ED">
              <w:rPr>
                <w:rFonts w:ascii="Times New Roman" w:hAnsi="Times New Roman" w:cs="Times New Roman"/>
                <w:sz w:val="20"/>
                <w:szCs w:val="20"/>
              </w:rPr>
              <w:t xml:space="preserve">payment of </w:t>
            </w:r>
            <w:r w:rsidRPr="00A719ED">
              <w:rPr>
                <w:rFonts w:ascii="Times New Roman" w:hAnsi="Times New Roman" w:cs="Times New Roman"/>
                <w:sz w:val="20"/>
                <w:szCs w:val="20"/>
              </w:rPr>
              <w:t xml:space="preserve">the final installment of the </w:t>
            </w:r>
            <w:r w:rsidR="00D55BC7" w:rsidRPr="00A719ED">
              <w:rPr>
                <w:rFonts w:ascii="Times New Roman" w:hAnsi="Times New Roman" w:cs="Times New Roman"/>
                <w:sz w:val="20"/>
                <w:szCs w:val="20"/>
              </w:rPr>
              <w:t>consultant</w:t>
            </w:r>
            <w:r w:rsidRPr="00A719ED">
              <w:rPr>
                <w:rFonts w:ascii="Times New Roman" w:hAnsi="Times New Roman" w:cs="Times New Roman"/>
                <w:sz w:val="20"/>
                <w:szCs w:val="20"/>
              </w:rPr>
              <w:t xml:space="preserve"> fees. </w:t>
            </w:r>
          </w:p>
        </w:tc>
      </w:tr>
    </w:tbl>
    <w:p w14:paraId="2A380BE5" w14:textId="77777777" w:rsidR="00AA1027" w:rsidRPr="004A39BC" w:rsidRDefault="00AA1027" w:rsidP="00A05DD3">
      <w:pPr>
        <w:pStyle w:val="NoSpacing"/>
        <w:numPr>
          <w:ilvl w:val="0"/>
          <w:numId w:val="9"/>
        </w:numPr>
        <w:tabs>
          <w:tab w:val="left" w:pos="3119"/>
        </w:tabs>
        <w:jc w:val="both"/>
        <w:rPr>
          <w:b/>
        </w:rPr>
      </w:pPr>
      <w:r w:rsidRPr="00BD2A2E">
        <w:rPr>
          <w:b/>
        </w:rPr>
        <w:t xml:space="preserve"> Required Expertise and Qualification</w:t>
      </w:r>
    </w:p>
    <w:p w14:paraId="432D0EE8" w14:textId="77777777" w:rsidR="00AA1027" w:rsidRPr="00A719ED" w:rsidRDefault="00AA1027" w:rsidP="00AA1027">
      <w:pPr>
        <w:pStyle w:val="NoSpacing"/>
        <w:jc w:val="both"/>
        <w:rPr>
          <w:rFonts w:ascii="Times New Roman" w:eastAsia="Arial" w:hAnsi="Times New Roman"/>
          <w:sz w:val="20"/>
          <w:szCs w:val="20"/>
          <w:lang w:val="en-GB"/>
        </w:rPr>
      </w:pPr>
      <w:r w:rsidRPr="00A719ED">
        <w:rPr>
          <w:rFonts w:ascii="Times New Roman" w:eastAsia="Arial" w:hAnsi="Times New Roman"/>
          <w:sz w:val="20"/>
          <w:szCs w:val="20"/>
          <w:lang w:val="en-GB"/>
        </w:rPr>
        <w:t>The consultant should have the following qualifications, skills</w:t>
      </w:r>
      <w:r w:rsidR="007B1C8F" w:rsidRPr="00A719ED">
        <w:rPr>
          <w:rFonts w:ascii="Times New Roman" w:eastAsia="Arial" w:hAnsi="Times New Roman"/>
          <w:sz w:val="20"/>
          <w:szCs w:val="20"/>
          <w:lang w:val="en-GB"/>
        </w:rPr>
        <w:t>,</w:t>
      </w:r>
      <w:r w:rsidRPr="00A719ED">
        <w:rPr>
          <w:rFonts w:ascii="Times New Roman" w:eastAsia="Arial" w:hAnsi="Times New Roman"/>
          <w:sz w:val="20"/>
          <w:szCs w:val="20"/>
          <w:lang w:val="en-GB"/>
        </w:rPr>
        <w:t xml:space="preserve"> and experience:</w:t>
      </w:r>
    </w:p>
    <w:p w14:paraId="32A1B565" w14:textId="77777777" w:rsidR="00CC784C"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University degree in</w:t>
      </w:r>
      <w:r w:rsidR="00CC784C" w:rsidRPr="00A719ED">
        <w:rPr>
          <w:rFonts w:ascii="Times New Roman" w:hAnsi="Times New Roman" w:cs="Times New Roman"/>
          <w:sz w:val="20"/>
          <w:szCs w:val="20"/>
        </w:rPr>
        <w:t xml:space="preserve"> Education,</w:t>
      </w:r>
      <w:r w:rsidRPr="00A719ED">
        <w:rPr>
          <w:rFonts w:ascii="Times New Roman" w:hAnsi="Times New Roman" w:cs="Times New Roman"/>
          <w:sz w:val="20"/>
          <w:szCs w:val="20"/>
        </w:rPr>
        <w:t xml:space="preserve"> Development Studies, Social Sciences</w:t>
      </w:r>
      <w:r w:rsidR="00CC784C" w:rsidRPr="00A719ED">
        <w:rPr>
          <w:rFonts w:ascii="Times New Roman" w:hAnsi="Times New Roman" w:cs="Times New Roman"/>
          <w:sz w:val="20"/>
          <w:szCs w:val="20"/>
        </w:rPr>
        <w:t>,</w:t>
      </w:r>
      <w:r w:rsidRPr="00A719ED">
        <w:rPr>
          <w:rFonts w:ascii="Times New Roman" w:hAnsi="Times New Roman" w:cs="Times New Roman"/>
          <w:sz w:val="20"/>
          <w:szCs w:val="20"/>
        </w:rPr>
        <w:t xml:space="preserve"> or equivalent qualification</w:t>
      </w:r>
      <w:r w:rsidR="00CC784C" w:rsidRPr="00A719ED">
        <w:rPr>
          <w:rFonts w:ascii="Times New Roman" w:hAnsi="Times New Roman" w:cs="Times New Roman"/>
          <w:sz w:val="20"/>
          <w:szCs w:val="20"/>
        </w:rPr>
        <w:t xml:space="preserve">. Ideally, the persons will have experience in conducting Education </w:t>
      </w:r>
      <w:r w:rsidR="009D5D11" w:rsidRPr="00A719ED">
        <w:rPr>
          <w:rFonts w:ascii="Times New Roman" w:hAnsi="Times New Roman" w:cs="Times New Roman"/>
          <w:sz w:val="20"/>
          <w:szCs w:val="20"/>
        </w:rPr>
        <w:t>evaluations and a</w:t>
      </w:r>
      <w:r w:rsidR="00CC784C" w:rsidRPr="00A719ED">
        <w:rPr>
          <w:rFonts w:ascii="Times New Roman" w:hAnsi="Times New Roman" w:cs="Times New Roman"/>
          <w:sz w:val="20"/>
          <w:szCs w:val="20"/>
        </w:rPr>
        <w:t>ssessments. Education background, at least a Bachelor's/Master’s degree in education or equivalent is desired</w:t>
      </w:r>
    </w:p>
    <w:p w14:paraId="00B8B8BD"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 xml:space="preserve">Extensive experience in conducting surveys and knowledge </w:t>
      </w:r>
      <w:r w:rsidR="00CC784C" w:rsidRPr="00A719ED">
        <w:rPr>
          <w:rFonts w:ascii="Times New Roman" w:hAnsi="Times New Roman" w:cs="Times New Roman"/>
          <w:sz w:val="20"/>
          <w:szCs w:val="20"/>
        </w:rPr>
        <w:t>of</w:t>
      </w:r>
      <w:r w:rsidRPr="00A719ED">
        <w:rPr>
          <w:rFonts w:ascii="Times New Roman" w:hAnsi="Times New Roman" w:cs="Times New Roman"/>
          <w:sz w:val="20"/>
          <w:szCs w:val="20"/>
        </w:rPr>
        <w:t xml:space="preserve"> sampling methodologies</w:t>
      </w:r>
    </w:p>
    <w:p w14:paraId="4993E45B"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Experience in community-based development approaches / participatory methods.</w:t>
      </w:r>
    </w:p>
    <w:p w14:paraId="49AC4BA7"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 xml:space="preserve">Excellent communication and reporting skills </w:t>
      </w:r>
    </w:p>
    <w:p w14:paraId="71DF2DBE"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Team Leader experience.</w:t>
      </w:r>
    </w:p>
    <w:p w14:paraId="19EAB754"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 xml:space="preserve">Computer literate with skills </w:t>
      </w:r>
      <w:r w:rsidR="00CC784C" w:rsidRPr="00A719ED">
        <w:rPr>
          <w:rFonts w:ascii="Times New Roman" w:hAnsi="Times New Roman" w:cs="Times New Roman"/>
          <w:sz w:val="20"/>
          <w:szCs w:val="20"/>
        </w:rPr>
        <w:t>i</w:t>
      </w:r>
      <w:r w:rsidRPr="00A719ED">
        <w:rPr>
          <w:rFonts w:ascii="Times New Roman" w:hAnsi="Times New Roman" w:cs="Times New Roman"/>
          <w:sz w:val="20"/>
          <w:szCs w:val="20"/>
        </w:rPr>
        <w:t>n data analysis software SPSS.</w:t>
      </w:r>
    </w:p>
    <w:p w14:paraId="5C87DB2B"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Good command of both written and spoken English.</w:t>
      </w:r>
    </w:p>
    <w:p w14:paraId="62EFEFAA"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Familiarity with the Somalia context and education sector in particular</w:t>
      </w:r>
    </w:p>
    <w:p w14:paraId="29CA2DF1" w14:textId="77777777" w:rsidR="00AA1027" w:rsidRPr="00A719ED"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Familiarity, ability</w:t>
      </w:r>
      <w:r w:rsidR="00CC784C" w:rsidRPr="00A719ED">
        <w:rPr>
          <w:rFonts w:ascii="Times New Roman" w:hAnsi="Times New Roman" w:cs="Times New Roman"/>
          <w:sz w:val="20"/>
          <w:szCs w:val="20"/>
        </w:rPr>
        <w:t>,</w:t>
      </w:r>
      <w:r w:rsidRPr="00A719ED">
        <w:rPr>
          <w:rFonts w:ascii="Times New Roman" w:hAnsi="Times New Roman" w:cs="Times New Roman"/>
          <w:sz w:val="20"/>
          <w:szCs w:val="20"/>
        </w:rPr>
        <w:t xml:space="preserve"> and willingness to travel within Somalia and under armed escort. </w:t>
      </w:r>
    </w:p>
    <w:p w14:paraId="4C514094" w14:textId="77777777" w:rsidR="00AA1027" w:rsidRDefault="00AA1027" w:rsidP="00A05DD3">
      <w:pPr>
        <w:pStyle w:val="ListParagraph"/>
        <w:numPr>
          <w:ilvl w:val="0"/>
          <w:numId w:val="6"/>
        </w:numPr>
        <w:jc w:val="both"/>
        <w:rPr>
          <w:rFonts w:ascii="Times New Roman" w:hAnsi="Times New Roman" w:cs="Times New Roman"/>
          <w:sz w:val="20"/>
          <w:szCs w:val="20"/>
        </w:rPr>
      </w:pPr>
      <w:r w:rsidRPr="00A719ED">
        <w:rPr>
          <w:rFonts w:ascii="Times New Roman" w:hAnsi="Times New Roman" w:cs="Times New Roman"/>
          <w:sz w:val="20"/>
          <w:szCs w:val="20"/>
        </w:rPr>
        <w:t xml:space="preserve">Extensive experience in teacher training particularly </w:t>
      </w:r>
      <w:r w:rsidR="00CC784C" w:rsidRPr="00A719ED">
        <w:rPr>
          <w:rFonts w:ascii="Times New Roman" w:hAnsi="Times New Roman" w:cs="Times New Roman"/>
          <w:sz w:val="20"/>
          <w:szCs w:val="20"/>
        </w:rPr>
        <w:t>in</w:t>
      </w:r>
      <w:r w:rsidRPr="00A719ED">
        <w:rPr>
          <w:rFonts w:ascii="Times New Roman" w:hAnsi="Times New Roman" w:cs="Times New Roman"/>
          <w:sz w:val="20"/>
          <w:szCs w:val="20"/>
        </w:rPr>
        <w:t xml:space="preserve"> crisis contexts</w:t>
      </w:r>
    </w:p>
    <w:p w14:paraId="64275949" w14:textId="77777777" w:rsidR="00BD2A2E" w:rsidRPr="00A719ED" w:rsidRDefault="00BD2A2E" w:rsidP="00BD2A2E">
      <w:pPr>
        <w:pStyle w:val="ListParagraph"/>
        <w:jc w:val="both"/>
        <w:rPr>
          <w:rFonts w:ascii="Times New Roman" w:hAnsi="Times New Roman" w:cs="Times New Roman"/>
          <w:sz w:val="20"/>
          <w:szCs w:val="20"/>
        </w:rPr>
      </w:pPr>
    </w:p>
    <w:p w14:paraId="54993875" w14:textId="77777777" w:rsidR="00AA1027" w:rsidRPr="00BD2A2E" w:rsidRDefault="00AA1027" w:rsidP="00A05DD3">
      <w:pPr>
        <w:pStyle w:val="NoSpacing"/>
        <w:numPr>
          <w:ilvl w:val="0"/>
          <w:numId w:val="9"/>
        </w:numPr>
        <w:tabs>
          <w:tab w:val="left" w:pos="3119"/>
        </w:tabs>
        <w:jc w:val="both"/>
        <w:rPr>
          <w:b/>
        </w:rPr>
      </w:pPr>
      <w:r w:rsidRPr="00BD2A2E">
        <w:rPr>
          <w:b/>
        </w:rPr>
        <w:t xml:space="preserve"> Time frame</w:t>
      </w:r>
    </w:p>
    <w:p w14:paraId="1517D2C6" w14:textId="101D3F51" w:rsidR="00BD2A2E" w:rsidRDefault="00AA1027" w:rsidP="00BD2A2E">
      <w:pPr>
        <w:pStyle w:val="NoSpacing"/>
        <w:jc w:val="both"/>
        <w:rPr>
          <w:rFonts w:ascii="Times New Roman" w:eastAsia="Arial" w:hAnsi="Times New Roman"/>
          <w:sz w:val="20"/>
          <w:szCs w:val="20"/>
        </w:rPr>
      </w:pPr>
      <w:r w:rsidRPr="00A719ED">
        <w:rPr>
          <w:rFonts w:ascii="Times New Roman" w:eastAsia="Arial" w:hAnsi="Times New Roman"/>
          <w:sz w:val="20"/>
          <w:szCs w:val="20"/>
        </w:rPr>
        <w:t xml:space="preserve">The evaluation is expected to start in </w:t>
      </w:r>
      <w:r w:rsidR="00254974">
        <w:rPr>
          <w:rFonts w:ascii="Times New Roman" w:eastAsia="Arial" w:hAnsi="Times New Roman"/>
          <w:sz w:val="20"/>
          <w:szCs w:val="20"/>
        </w:rPr>
        <w:t>December</w:t>
      </w:r>
      <w:r w:rsidRPr="00A719ED">
        <w:rPr>
          <w:rFonts w:ascii="Times New Roman" w:eastAsia="Arial" w:hAnsi="Times New Roman"/>
          <w:sz w:val="20"/>
          <w:szCs w:val="20"/>
        </w:rPr>
        <w:t xml:space="preserve"> 2022 with an inception phase followed by intensive data collection (desk review, interviews, and surveys), analysis</w:t>
      </w:r>
      <w:r w:rsidR="00CC784C" w:rsidRPr="00A719ED">
        <w:rPr>
          <w:rFonts w:ascii="Times New Roman" w:eastAsia="Arial" w:hAnsi="Times New Roman"/>
          <w:sz w:val="20"/>
          <w:szCs w:val="20"/>
        </w:rPr>
        <w:t>,</w:t>
      </w:r>
      <w:r w:rsidRPr="00A719ED">
        <w:rPr>
          <w:rFonts w:ascii="Times New Roman" w:eastAsia="Arial" w:hAnsi="Times New Roman"/>
          <w:sz w:val="20"/>
          <w:szCs w:val="20"/>
        </w:rPr>
        <w:t xml:space="preserve"> and report writing. A </w:t>
      </w:r>
      <w:r w:rsidR="00EE396B">
        <w:rPr>
          <w:rFonts w:ascii="Times New Roman" w:eastAsia="Arial" w:hAnsi="Times New Roman"/>
          <w:sz w:val="20"/>
          <w:szCs w:val="20"/>
        </w:rPr>
        <w:t>virtual meeting</w:t>
      </w:r>
      <w:r w:rsidRPr="00A719ED">
        <w:rPr>
          <w:rFonts w:ascii="Times New Roman" w:eastAsia="Arial" w:hAnsi="Times New Roman"/>
          <w:sz w:val="20"/>
          <w:szCs w:val="20"/>
        </w:rPr>
        <w:t xml:space="preserve"> for presentation and discussion of preliminary findings should be conducted </w:t>
      </w:r>
      <w:r w:rsidR="00160828">
        <w:rPr>
          <w:rFonts w:ascii="Times New Roman" w:eastAsia="Arial" w:hAnsi="Times New Roman"/>
          <w:sz w:val="20"/>
          <w:szCs w:val="20"/>
        </w:rPr>
        <w:t>o</w:t>
      </w:r>
      <w:r w:rsidR="00CC784C" w:rsidRPr="00A719ED">
        <w:rPr>
          <w:rFonts w:ascii="Times New Roman" w:eastAsia="Arial" w:hAnsi="Times New Roman"/>
          <w:sz w:val="20"/>
          <w:szCs w:val="20"/>
        </w:rPr>
        <w:t xml:space="preserve">n </w:t>
      </w:r>
      <w:r w:rsidR="004555CB">
        <w:rPr>
          <w:rFonts w:ascii="Times New Roman" w:hAnsi="Times New Roman"/>
          <w:sz w:val="20"/>
          <w:szCs w:val="20"/>
        </w:rPr>
        <w:t>26 December 2022</w:t>
      </w:r>
      <w:r w:rsidRPr="00A719ED">
        <w:rPr>
          <w:rFonts w:ascii="Times New Roman" w:eastAsia="Arial" w:hAnsi="Times New Roman"/>
          <w:sz w:val="20"/>
          <w:szCs w:val="20"/>
        </w:rPr>
        <w:t xml:space="preserve">, and the final revised evaluation report should be delivered by </w:t>
      </w:r>
      <w:r w:rsidR="004555CB">
        <w:rPr>
          <w:rFonts w:ascii="Times New Roman" w:hAnsi="Times New Roman"/>
          <w:sz w:val="20"/>
          <w:szCs w:val="20"/>
        </w:rPr>
        <w:t>31 December</w:t>
      </w:r>
      <w:r w:rsidR="00160828">
        <w:rPr>
          <w:rFonts w:ascii="Times New Roman" w:hAnsi="Times New Roman"/>
          <w:sz w:val="20"/>
          <w:szCs w:val="20"/>
        </w:rPr>
        <w:t xml:space="preserve"> </w:t>
      </w:r>
      <w:r w:rsidR="004555CB">
        <w:rPr>
          <w:rFonts w:ascii="Times New Roman" w:hAnsi="Times New Roman"/>
          <w:sz w:val="20"/>
          <w:szCs w:val="20"/>
        </w:rPr>
        <w:t>2022</w:t>
      </w:r>
      <w:r w:rsidRPr="00A719ED">
        <w:rPr>
          <w:rFonts w:ascii="Times New Roman" w:eastAsia="Arial" w:hAnsi="Times New Roman"/>
          <w:sz w:val="20"/>
          <w:szCs w:val="20"/>
        </w:rPr>
        <w:t>.</w:t>
      </w:r>
    </w:p>
    <w:p w14:paraId="4DFDA97B" w14:textId="77777777" w:rsidR="00BD2A2E" w:rsidRDefault="00BD2A2E" w:rsidP="00BD2A2E">
      <w:pPr>
        <w:pStyle w:val="NoSpacing"/>
        <w:jc w:val="both"/>
        <w:rPr>
          <w:rFonts w:ascii="Times New Roman" w:hAnsi="Times New Roman"/>
          <w:b/>
          <w:sz w:val="20"/>
          <w:szCs w:val="20"/>
        </w:rPr>
      </w:pPr>
    </w:p>
    <w:p w14:paraId="175BAC54" w14:textId="77777777" w:rsidR="00AA1027" w:rsidRPr="004A39BC" w:rsidRDefault="00AA1027" w:rsidP="00A05DD3">
      <w:pPr>
        <w:pStyle w:val="NoSpacing"/>
        <w:numPr>
          <w:ilvl w:val="0"/>
          <w:numId w:val="9"/>
        </w:numPr>
        <w:tabs>
          <w:tab w:val="left" w:pos="3119"/>
        </w:tabs>
        <w:jc w:val="both"/>
        <w:rPr>
          <w:b/>
        </w:rPr>
      </w:pPr>
      <w:r w:rsidRPr="00BD2A2E">
        <w:rPr>
          <w:b/>
        </w:rPr>
        <w:t>Selection criteria</w:t>
      </w:r>
    </w:p>
    <w:p w14:paraId="32EEC16C" w14:textId="77777777" w:rsidR="00AA1027" w:rsidRPr="00A719ED" w:rsidRDefault="00AA1027" w:rsidP="00AA1027">
      <w:pPr>
        <w:jc w:val="both"/>
        <w:rPr>
          <w:rFonts w:ascii="Times New Roman" w:hAnsi="Times New Roman"/>
          <w:sz w:val="20"/>
          <w:szCs w:val="20"/>
        </w:rPr>
      </w:pPr>
      <w:r w:rsidRPr="00A719ED">
        <w:rPr>
          <w:rFonts w:ascii="Times New Roman" w:hAnsi="Times New Roman"/>
          <w:sz w:val="20"/>
          <w:szCs w:val="20"/>
        </w:rPr>
        <w:t>The selection for the suitable consultant will be based on scoring on awarding set marks for experience in undertaking similar assignments in education</w:t>
      </w:r>
      <w:r w:rsidR="009D5D11" w:rsidRPr="00A719ED">
        <w:rPr>
          <w:rFonts w:ascii="Times New Roman" w:hAnsi="Times New Roman"/>
          <w:sz w:val="20"/>
          <w:szCs w:val="20"/>
        </w:rPr>
        <w:t>,</w:t>
      </w:r>
      <w:r w:rsidRPr="00A719ED">
        <w:rPr>
          <w:rFonts w:ascii="Times New Roman" w:hAnsi="Times New Roman"/>
          <w:sz w:val="20"/>
          <w:szCs w:val="20"/>
        </w:rPr>
        <w:t xml:space="preserve"> especially in the complex humanitarian emergencies in Somalia, production of past consultancy assignment</w:t>
      </w:r>
      <w:r w:rsidR="009D5D11" w:rsidRPr="00A719ED">
        <w:rPr>
          <w:rFonts w:ascii="Times New Roman" w:hAnsi="Times New Roman"/>
          <w:sz w:val="20"/>
          <w:szCs w:val="20"/>
        </w:rPr>
        <w:t>s</w:t>
      </w:r>
      <w:r w:rsidRPr="00A719ED">
        <w:rPr>
          <w:rFonts w:ascii="Times New Roman" w:hAnsi="Times New Roman"/>
          <w:sz w:val="20"/>
          <w:szCs w:val="20"/>
        </w:rPr>
        <w:t xml:space="preserve"> and references, and ability to interpret the consultancy assignment and add value to the methodology proposed and required outcomes among other parameters. The consultant shall be selected </w:t>
      </w:r>
      <w:r w:rsidR="009D5D11" w:rsidRPr="00A719ED">
        <w:rPr>
          <w:rFonts w:ascii="Times New Roman" w:hAnsi="Times New Roman"/>
          <w:sz w:val="20"/>
          <w:szCs w:val="20"/>
        </w:rPr>
        <w:t>based on</w:t>
      </w:r>
      <w:r w:rsidRPr="00A719ED">
        <w:rPr>
          <w:rFonts w:ascii="Times New Roman" w:hAnsi="Times New Roman"/>
          <w:sz w:val="20"/>
          <w:szCs w:val="20"/>
        </w:rPr>
        <w:t xml:space="preserve"> meeting the requirements provided for the assignments as indicated in </w:t>
      </w:r>
      <w:r w:rsidR="009D5D11" w:rsidRPr="00A719ED">
        <w:rPr>
          <w:rFonts w:ascii="Times New Roman" w:hAnsi="Times New Roman"/>
          <w:sz w:val="20"/>
          <w:szCs w:val="20"/>
        </w:rPr>
        <w:t xml:space="preserve">the </w:t>
      </w:r>
      <w:r w:rsidRPr="00A719ED">
        <w:rPr>
          <w:rFonts w:ascii="Times New Roman" w:hAnsi="Times New Roman"/>
          <w:sz w:val="20"/>
          <w:szCs w:val="20"/>
        </w:rPr>
        <w:t xml:space="preserve">sections above.  </w:t>
      </w:r>
    </w:p>
    <w:p w14:paraId="1A796CEE" w14:textId="77777777" w:rsidR="00AA1027" w:rsidRPr="00BD2A2E" w:rsidRDefault="00AA1027" w:rsidP="00A05DD3">
      <w:pPr>
        <w:pStyle w:val="NoSpacing"/>
        <w:numPr>
          <w:ilvl w:val="0"/>
          <w:numId w:val="9"/>
        </w:numPr>
        <w:tabs>
          <w:tab w:val="left" w:pos="3119"/>
        </w:tabs>
        <w:jc w:val="both"/>
        <w:rPr>
          <w:b/>
        </w:rPr>
      </w:pPr>
      <w:r w:rsidRPr="00BD2A2E">
        <w:rPr>
          <w:b/>
        </w:rPr>
        <w:t>Required Application Documents</w:t>
      </w:r>
    </w:p>
    <w:p w14:paraId="3F54955E" w14:textId="77777777" w:rsidR="00AA1027" w:rsidRPr="00A719ED" w:rsidRDefault="00AA1027" w:rsidP="00AA1027">
      <w:pPr>
        <w:pStyle w:val="NoSpacing"/>
        <w:rPr>
          <w:rFonts w:ascii="Times New Roman" w:eastAsia="Arial" w:hAnsi="Times New Roman"/>
          <w:sz w:val="20"/>
          <w:szCs w:val="20"/>
        </w:rPr>
      </w:pPr>
      <w:r w:rsidRPr="00A719ED">
        <w:rPr>
          <w:rFonts w:ascii="Times New Roman" w:eastAsia="Arial" w:hAnsi="Times New Roman"/>
          <w:sz w:val="20"/>
          <w:szCs w:val="20"/>
        </w:rPr>
        <w:t>The consultant shall be required to provide the following</w:t>
      </w:r>
    </w:p>
    <w:p w14:paraId="2AF305C0" w14:textId="77777777" w:rsidR="00AA1027" w:rsidRPr="00A719ED" w:rsidRDefault="00AA1027" w:rsidP="00A05DD3">
      <w:pPr>
        <w:pStyle w:val="NoSpacing"/>
        <w:numPr>
          <w:ilvl w:val="1"/>
          <w:numId w:val="5"/>
        </w:numPr>
        <w:rPr>
          <w:rFonts w:ascii="Times New Roman" w:eastAsia="Arial" w:hAnsi="Times New Roman"/>
          <w:sz w:val="20"/>
          <w:szCs w:val="20"/>
        </w:rPr>
      </w:pPr>
      <w:r w:rsidRPr="00A719ED">
        <w:rPr>
          <w:rFonts w:ascii="Times New Roman" w:eastAsia="Arial" w:hAnsi="Times New Roman"/>
          <w:sz w:val="20"/>
          <w:szCs w:val="20"/>
        </w:rPr>
        <w:t xml:space="preserve">Technical and Financial Proposal (in USD) with clear breakdown including VAT in USD. </w:t>
      </w:r>
    </w:p>
    <w:p w14:paraId="48305EFB" w14:textId="77777777" w:rsidR="00AA1027" w:rsidRDefault="00AA1027" w:rsidP="00A05DD3">
      <w:pPr>
        <w:pStyle w:val="NoSpacing"/>
        <w:numPr>
          <w:ilvl w:val="1"/>
          <w:numId w:val="5"/>
        </w:numPr>
        <w:rPr>
          <w:rFonts w:ascii="Times New Roman" w:eastAsia="Arial" w:hAnsi="Times New Roman"/>
          <w:sz w:val="20"/>
          <w:szCs w:val="20"/>
        </w:rPr>
      </w:pPr>
      <w:r w:rsidRPr="00A719ED">
        <w:rPr>
          <w:rFonts w:ascii="Times New Roman" w:eastAsia="Arial" w:hAnsi="Times New Roman"/>
          <w:sz w:val="20"/>
          <w:szCs w:val="20"/>
        </w:rPr>
        <w:t>Updated CVs with 3 referees at least.</w:t>
      </w:r>
    </w:p>
    <w:p w14:paraId="02B8A0EC" w14:textId="77777777" w:rsidR="00EC04A9" w:rsidRDefault="00EC04A9" w:rsidP="00A05DD3">
      <w:pPr>
        <w:pStyle w:val="NoSpacing"/>
        <w:numPr>
          <w:ilvl w:val="1"/>
          <w:numId w:val="5"/>
        </w:numPr>
        <w:rPr>
          <w:rFonts w:ascii="Times New Roman" w:eastAsia="Arial" w:hAnsi="Times New Roman"/>
          <w:sz w:val="20"/>
          <w:szCs w:val="20"/>
        </w:rPr>
      </w:pPr>
      <w:r>
        <w:rPr>
          <w:rFonts w:ascii="Times New Roman" w:eastAsia="Arial" w:hAnsi="Times New Roman"/>
          <w:sz w:val="20"/>
          <w:szCs w:val="20"/>
        </w:rPr>
        <w:t xml:space="preserve">Registration and Tax compliance certificates from the Federal Government of Somalia  </w:t>
      </w:r>
    </w:p>
    <w:p w14:paraId="00023A21" w14:textId="77777777" w:rsidR="00BD2A2E" w:rsidRPr="00A719ED" w:rsidRDefault="00BD2A2E" w:rsidP="00BD2A2E">
      <w:pPr>
        <w:pStyle w:val="NoSpacing"/>
        <w:ind w:left="1080"/>
        <w:rPr>
          <w:rFonts w:ascii="Times New Roman" w:eastAsia="Arial" w:hAnsi="Times New Roman"/>
          <w:sz w:val="20"/>
          <w:szCs w:val="20"/>
        </w:rPr>
      </w:pPr>
    </w:p>
    <w:p w14:paraId="707CC6E6" w14:textId="77777777" w:rsidR="00AA1027" w:rsidRPr="00BD2A2E" w:rsidRDefault="00AA1027" w:rsidP="00A05DD3">
      <w:pPr>
        <w:pStyle w:val="NoSpacing"/>
        <w:numPr>
          <w:ilvl w:val="0"/>
          <w:numId w:val="9"/>
        </w:numPr>
        <w:tabs>
          <w:tab w:val="left" w:pos="3119"/>
        </w:tabs>
        <w:jc w:val="both"/>
        <w:rPr>
          <w:b/>
        </w:rPr>
      </w:pPr>
      <w:r w:rsidRPr="00BD2A2E">
        <w:rPr>
          <w:b/>
        </w:rPr>
        <w:t>How to Apply</w:t>
      </w:r>
    </w:p>
    <w:p w14:paraId="7DE75E41" w14:textId="77777777" w:rsidR="00AA1027" w:rsidRPr="00A719ED" w:rsidRDefault="00AA1027" w:rsidP="00AA1027">
      <w:pPr>
        <w:pStyle w:val="NoSpacing"/>
        <w:ind w:left="1080"/>
        <w:rPr>
          <w:rFonts w:ascii="Times New Roman" w:eastAsia="Arial" w:hAnsi="Times New Roman"/>
          <w:sz w:val="20"/>
          <w:szCs w:val="20"/>
        </w:rPr>
      </w:pPr>
    </w:p>
    <w:p w14:paraId="3017EB03" w14:textId="0CCC4673" w:rsidR="00AA1027" w:rsidRPr="003B093A" w:rsidRDefault="00AA1027" w:rsidP="003B093A">
      <w:pPr>
        <w:spacing w:line="240" w:lineRule="auto"/>
        <w:jc w:val="both"/>
        <w:rPr>
          <w:rFonts w:cs="Calibri"/>
          <w:lang w:val="en-US" w:eastAsia="en-US"/>
        </w:rPr>
      </w:pPr>
      <w:r w:rsidRPr="003B093A">
        <w:rPr>
          <w:rFonts w:ascii="Times New Roman" w:hAnsi="Times New Roman"/>
          <w:sz w:val="20"/>
          <w:szCs w:val="20"/>
          <w:lang w:val="en-US"/>
        </w:rPr>
        <w:t xml:space="preserve">Your electronic offer comprising of a technical proposal and a financial proposal </w:t>
      </w:r>
      <w:r w:rsidR="00A719ED" w:rsidRPr="003B093A">
        <w:rPr>
          <w:rFonts w:ascii="Times New Roman" w:hAnsi="Times New Roman"/>
          <w:sz w:val="20"/>
          <w:szCs w:val="20"/>
          <w:lang w:val="en-US"/>
        </w:rPr>
        <w:t xml:space="preserve">in one PDF document in English </w:t>
      </w:r>
      <w:r w:rsidRPr="003B093A">
        <w:rPr>
          <w:rFonts w:ascii="Times New Roman" w:hAnsi="Times New Roman"/>
          <w:sz w:val="20"/>
          <w:szCs w:val="20"/>
          <w:lang w:val="en-US"/>
        </w:rPr>
        <w:t xml:space="preserve">shall be sent to the following email address no later than </w:t>
      </w:r>
      <w:r w:rsidR="00A243B1" w:rsidRPr="003B093A">
        <w:rPr>
          <w:rFonts w:ascii="Times New Roman" w:hAnsi="Times New Roman"/>
          <w:sz w:val="20"/>
          <w:szCs w:val="20"/>
          <w:lang w:val="en-US"/>
        </w:rPr>
        <w:t>2nd</w:t>
      </w:r>
      <w:r w:rsidR="00A719ED" w:rsidRPr="003B093A">
        <w:rPr>
          <w:rFonts w:ascii="Times New Roman" w:hAnsi="Times New Roman"/>
          <w:sz w:val="20"/>
          <w:szCs w:val="20"/>
          <w:lang w:val="en-US"/>
        </w:rPr>
        <w:t xml:space="preserve"> </w:t>
      </w:r>
      <w:r w:rsidR="00C95822" w:rsidRPr="003B093A">
        <w:rPr>
          <w:rFonts w:ascii="Times New Roman" w:hAnsi="Times New Roman"/>
          <w:sz w:val="20"/>
          <w:szCs w:val="20"/>
          <w:lang w:val="en-US"/>
        </w:rPr>
        <w:t>December</w:t>
      </w:r>
      <w:r w:rsidRPr="003B093A">
        <w:rPr>
          <w:rFonts w:ascii="Times New Roman" w:hAnsi="Times New Roman"/>
          <w:sz w:val="20"/>
          <w:szCs w:val="20"/>
          <w:lang w:val="en-US"/>
        </w:rPr>
        <w:t xml:space="preserve"> 2022, Mid-Night:</w:t>
      </w:r>
      <w:r w:rsidRPr="00EE71B7">
        <w:rPr>
          <w:rFonts w:ascii="Times New Roman" w:hAnsi="Times New Roman"/>
          <w:sz w:val="20"/>
          <w:szCs w:val="20"/>
          <w:highlight w:val="yellow"/>
          <w:lang w:val="en-US"/>
        </w:rPr>
        <w:t xml:space="preserve">  </w:t>
      </w:r>
      <w:hyperlink r:id="rId7" w:history="1">
        <w:r w:rsidR="003B093A" w:rsidRPr="003B093A">
          <w:rPr>
            <w:rStyle w:val="Hyperlink"/>
            <w:rFonts w:ascii="Times New Roman" w:hAnsi="Times New Roman"/>
            <w:sz w:val="20"/>
            <w:szCs w:val="20"/>
          </w:rPr>
          <w:t>recruitment.som@diakonie-katastrophenhilfe.org</w:t>
        </w:r>
      </w:hyperlink>
      <w:r w:rsidR="003B093A" w:rsidRPr="003B093A">
        <w:rPr>
          <w:rFonts w:ascii="Times New Roman" w:hAnsi="Times New Roman"/>
          <w:sz w:val="20"/>
          <w:szCs w:val="20"/>
        </w:rPr>
        <w:t xml:space="preserve">. </w:t>
      </w:r>
      <w:r w:rsidR="003B093A" w:rsidRPr="003B093A">
        <w:rPr>
          <w:rFonts w:ascii="Times New Roman" w:hAnsi="Times New Roman"/>
          <w:sz w:val="20"/>
          <w:szCs w:val="20"/>
        </w:rPr>
        <w:t>For questions on the application process please contact the same email address (</w:t>
      </w:r>
      <w:hyperlink r:id="rId8" w:history="1">
        <w:r w:rsidR="003B093A" w:rsidRPr="003B093A">
          <w:rPr>
            <w:rStyle w:val="Hyperlink"/>
            <w:rFonts w:ascii="Times New Roman" w:hAnsi="Times New Roman"/>
            <w:sz w:val="20"/>
            <w:szCs w:val="20"/>
          </w:rPr>
          <w:t>recruitment.som@diakonie-katastrophenhilfe.org</w:t>
        </w:r>
      </w:hyperlink>
      <w:r w:rsidR="003B093A" w:rsidRPr="003B093A">
        <w:rPr>
          <w:rFonts w:ascii="Times New Roman" w:hAnsi="Times New Roman"/>
          <w:sz w:val="20"/>
          <w:szCs w:val="20"/>
        </w:rPr>
        <w:t xml:space="preserve">  ).</w:t>
      </w:r>
      <w:bookmarkStart w:id="1" w:name="_GoBack"/>
      <w:bookmarkEnd w:id="1"/>
    </w:p>
    <w:p w14:paraId="209F8E42" w14:textId="77777777" w:rsidR="00A719ED" w:rsidRPr="00A719ED" w:rsidRDefault="00A719ED" w:rsidP="00A719ED">
      <w:pPr>
        <w:jc w:val="both"/>
        <w:rPr>
          <w:rFonts w:ascii="Times New Roman" w:hAnsi="Times New Roman"/>
          <w:sz w:val="20"/>
          <w:szCs w:val="20"/>
          <w:lang w:val="en-US"/>
        </w:rPr>
      </w:pPr>
      <w:r w:rsidRPr="00A719ED">
        <w:rPr>
          <w:rFonts w:ascii="Times New Roman" w:hAnsi="Times New Roman"/>
          <w:sz w:val="20"/>
          <w:szCs w:val="20"/>
          <w:lang w:val="en-US"/>
        </w:rPr>
        <w:t>Incomplete applications will be considered inadmissible for further review by the evaluation selection panel.</w:t>
      </w:r>
    </w:p>
    <w:p w14:paraId="24214E59" w14:textId="2776397D" w:rsidR="00A719ED" w:rsidRPr="00A719ED" w:rsidRDefault="00A719ED" w:rsidP="00A719ED">
      <w:pPr>
        <w:pStyle w:val="Heading1"/>
        <w:rPr>
          <w:rFonts w:ascii="Times New Roman" w:hAnsi="Times New Roman" w:cs="Times New Roman"/>
          <w:b/>
          <w:color w:val="auto"/>
          <w:sz w:val="20"/>
          <w:szCs w:val="20"/>
        </w:rPr>
      </w:pPr>
      <w:r w:rsidRPr="00A719ED">
        <w:rPr>
          <w:rFonts w:ascii="Times New Roman" w:hAnsi="Times New Roman" w:cs="Times New Roman"/>
          <w:b/>
          <w:color w:val="auto"/>
          <w:sz w:val="20"/>
          <w:szCs w:val="20"/>
        </w:rPr>
        <w:t xml:space="preserve">Please forward the expression of interest, in English and marked “Consultancy for Mid-Term Evaluation for Project K-SOM-2021-4070” no later than </w:t>
      </w:r>
      <w:r w:rsidR="00AF7DA0">
        <w:rPr>
          <w:rFonts w:ascii="Times New Roman" w:hAnsi="Times New Roman"/>
          <w:sz w:val="20"/>
          <w:szCs w:val="20"/>
          <w:highlight w:val="yellow"/>
        </w:rPr>
        <w:t>2</w:t>
      </w:r>
      <w:r w:rsidR="00EE71B7">
        <w:rPr>
          <w:rFonts w:ascii="Times New Roman" w:hAnsi="Times New Roman"/>
          <w:sz w:val="20"/>
          <w:szCs w:val="20"/>
          <w:highlight w:val="yellow"/>
          <w:vertAlign w:val="superscript"/>
        </w:rPr>
        <w:t>nd</w:t>
      </w:r>
      <w:r w:rsidR="00637779" w:rsidRPr="00A719ED">
        <w:rPr>
          <w:rFonts w:ascii="Times New Roman" w:hAnsi="Times New Roman"/>
          <w:sz w:val="20"/>
          <w:szCs w:val="20"/>
          <w:highlight w:val="yellow"/>
        </w:rPr>
        <w:t xml:space="preserve"> </w:t>
      </w:r>
      <w:r w:rsidR="00637779">
        <w:rPr>
          <w:rFonts w:ascii="Times New Roman" w:hAnsi="Times New Roman"/>
          <w:sz w:val="20"/>
          <w:szCs w:val="20"/>
          <w:highlight w:val="yellow"/>
        </w:rPr>
        <w:t>December</w:t>
      </w:r>
      <w:r w:rsidR="00637779">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2022</w:t>
      </w:r>
      <w:r w:rsidRPr="00A719ED">
        <w:rPr>
          <w:rFonts w:ascii="Times New Roman" w:hAnsi="Times New Roman" w:cs="Times New Roman"/>
          <w:b/>
          <w:color w:val="auto"/>
          <w:sz w:val="20"/>
          <w:szCs w:val="20"/>
        </w:rPr>
        <w:t>.</w:t>
      </w:r>
      <w:r w:rsidR="00637779">
        <w:rPr>
          <w:rFonts w:ascii="Times New Roman" w:hAnsi="Times New Roman" w:cs="Times New Roman"/>
          <w:b/>
          <w:color w:val="auto"/>
          <w:sz w:val="20"/>
          <w:szCs w:val="20"/>
        </w:rPr>
        <w:t xml:space="preserve"> </w:t>
      </w:r>
    </w:p>
    <w:p w14:paraId="2CC7740A" w14:textId="77777777" w:rsidR="00AA1027" w:rsidRPr="00A719ED" w:rsidRDefault="00AA1027" w:rsidP="006D20E1">
      <w:pPr>
        <w:autoSpaceDE w:val="0"/>
        <w:autoSpaceDN w:val="0"/>
        <w:adjustRightInd w:val="0"/>
        <w:spacing w:after="0" w:line="240" w:lineRule="auto"/>
        <w:jc w:val="both"/>
        <w:rPr>
          <w:rFonts w:ascii="Times New Roman" w:eastAsia="Calibri" w:hAnsi="Times New Roman"/>
          <w:b/>
          <w:bCs/>
          <w:sz w:val="20"/>
          <w:szCs w:val="20"/>
          <w:lang w:val="en-US" w:eastAsia="en-US"/>
        </w:rPr>
      </w:pPr>
    </w:p>
    <w:p w14:paraId="7ABB76F3" w14:textId="77777777" w:rsidR="00AA1027" w:rsidRPr="00A719ED" w:rsidRDefault="00AA1027" w:rsidP="006D20E1">
      <w:pPr>
        <w:autoSpaceDE w:val="0"/>
        <w:autoSpaceDN w:val="0"/>
        <w:adjustRightInd w:val="0"/>
        <w:spacing w:after="0" w:line="240" w:lineRule="auto"/>
        <w:jc w:val="both"/>
        <w:rPr>
          <w:rFonts w:ascii="Times New Roman" w:eastAsia="Calibri" w:hAnsi="Times New Roman"/>
          <w:b/>
          <w:bCs/>
          <w:sz w:val="20"/>
          <w:szCs w:val="20"/>
          <w:lang w:val="en-US" w:eastAsia="en-US"/>
        </w:rPr>
      </w:pPr>
    </w:p>
    <w:p w14:paraId="1F056978" w14:textId="77777777" w:rsidR="00AA1027" w:rsidRPr="00A719ED" w:rsidRDefault="00AA1027" w:rsidP="004A39BC">
      <w:pPr>
        <w:pStyle w:val="NoSpacing"/>
        <w:tabs>
          <w:tab w:val="left" w:pos="3119"/>
        </w:tabs>
        <w:ind w:left="1530"/>
        <w:jc w:val="both"/>
        <w:rPr>
          <w:rFonts w:ascii="Times New Roman" w:eastAsia="Calibri" w:hAnsi="Times New Roman"/>
          <w:b/>
          <w:bCs/>
          <w:sz w:val="20"/>
          <w:szCs w:val="20"/>
          <w:lang w:val="en-US" w:eastAsia="en-US"/>
        </w:rPr>
      </w:pPr>
    </w:p>
    <w:sectPr w:rsidR="00AA1027" w:rsidRPr="00A719ED" w:rsidSect="009D4F0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C9FB" w14:textId="77777777" w:rsidR="003B708A" w:rsidRDefault="003B708A" w:rsidP="001A2C2C">
      <w:pPr>
        <w:spacing w:after="0" w:line="240" w:lineRule="auto"/>
      </w:pPr>
      <w:r>
        <w:separator/>
      </w:r>
    </w:p>
  </w:endnote>
  <w:endnote w:type="continuationSeparator" w:id="0">
    <w:p w14:paraId="49120728" w14:textId="77777777" w:rsidR="003B708A" w:rsidRDefault="003B708A" w:rsidP="001A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27F7" w14:textId="77777777" w:rsidR="00720B75" w:rsidRDefault="0052463D">
    <w:pPr>
      <w:pStyle w:val="Footer"/>
      <w:jc w:val="right"/>
    </w:pPr>
    <w:r>
      <w:fldChar w:fldCharType="begin"/>
    </w:r>
    <w:r>
      <w:instrText>PAGE   \* MERGEFORMAT</w:instrText>
    </w:r>
    <w:r>
      <w:fldChar w:fldCharType="separate"/>
    </w:r>
    <w:r>
      <w:rPr>
        <w:noProof/>
      </w:rPr>
      <w:t>1</w:t>
    </w:r>
    <w:r>
      <w:fldChar w:fldCharType="end"/>
    </w:r>
  </w:p>
  <w:p w14:paraId="7AF30F16" w14:textId="77777777" w:rsidR="00720B75" w:rsidRDefault="003B0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69305" w14:textId="77777777" w:rsidR="003B708A" w:rsidRDefault="003B708A" w:rsidP="001A2C2C">
      <w:pPr>
        <w:spacing w:after="0" w:line="240" w:lineRule="auto"/>
      </w:pPr>
      <w:r>
        <w:separator/>
      </w:r>
    </w:p>
  </w:footnote>
  <w:footnote w:type="continuationSeparator" w:id="0">
    <w:p w14:paraId="7491A053" w14:textId="77777777" w:rsidR="003B708A" w:rsidRDefault="003B708A" w:rsidP="001A2C2C">
      <w:pPr>
        <w:spacing w:after="0" w:line="240" w:lineRule="auto"/>
      </w:pPr>
      <w:r>
        <w:continuationSeparator/>
      </w:r>
    </w:p>
  </w:footnote>
  <w:footnote w:id="1">
    <w:p w14:paraId="653EF699" w14:textId="77777777" w:rsidR="00C56CE8" w:rsidRDefault="00C56CE8" w:rsidP="00C56CE8">
      <w:pPr>
        <w:pStyle w:val="FootnoteText"/>
      </w:pPr>
      <w:r>
        <w:rPr>
          <w:rStyle w:val="FootnoteReference"/>
        </w:rPr>
        <w:footnoteRef/>
      </w:r>
      <w:r>
        <w:t xml:space="preserve"> Verifi</w:t>
      </w:r>
      <w:r>
        <w:softHyphen/>
        <w:t xml:space="preserve">ed IDP sites in North and South </w:t>
      </w:r>
      <w:proofErr w:type="spellStart"/>
      <w:r>
        <w:t>Gaalkacyo</w:t>
      </w:r>
      <w:proofErr w:type="spellEnd"/>
      <w:r>
        <w:t>, CCCM Report December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CDAD" w14:textId="77777777" w:rsidR="001A2C2C" w:rsidRPr="001A2C2C" w:rsidRDefault="007A015B" w:rsidP="001A2C2C">
    <w:pPr>
      <w:pStyle w:val="NoSpacing"/>
      <w:jc w:val="center"/>
      <w:rPr>
        <w:rFonts w:ascii="Arial" w:hAnsi="Arial" w:cs="Arial"/>
        <w:b/>
        <w:sz w:val="28"/>
        <w:szCs w:val="28"/>
        <w:u w:val="single"/>
        <w:lang w:val="en-US"/>
      </w:rPr>
    </w:pPr>
    <w:r w:rsidRPr="006E35EC">
      <w:rPr>
        <w:rFonts w:cstheme="minorHAnsi"/>
        <w:noProof/>
        <w:sz w:val="24"/>
        <w:szCs w:val="24"/>
      </w:rPr>
      <w:drawing>
        <wp:anchor distT="0" distB="0" distL="114300" distR="114300" simplePos="0" relativeHeight="251659264" behindDoc="0" locked="0" layoutInCell="1" allowOverlap="1" wp14:anchorId="22E697F7" wp14:editId="0360A6E4">
          <wp:simplePos x="0" y="0"/>
          <wp:positionH relativeFrom="margin">
            <wp:posOffset>-258445</wp:posOffset>
          </wp:positionH>
          <wp:positionV relativeFrom="paragraph">
            <wp:posOffset>7620</wp:posOffset>
          </wp:positionV>
          <wp:extent cx="1123950" cy="800100"/>
          <wp:effectExtent l="0" t="0" r="0" b="0"/>
          <wp:wrapSquare wrapText="bothSides"/>
          <wp:docPr id="3" name="Picture 3" descr="DKH_Logo_Sonderlogo-kurz_cyan_CMY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H_Logo_Sonderlogo-kurz_cyan_CMYK_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pic:spPr>
              </pic:pic>
            </a:graphicData>
          </a:graphic>
          <wp14:sizeRelH relativeFrom="page">
            <wp14:pctWidth>0</wp14:pctWidth>
          </wp14:sizeRelH>
          <wp14:sizeRelV relativeFrom="page">
            <wp14:pctHeight>0</wp14:pctHeight>
          </wp14:sizeRelV>
        </wp:anchor>
      </w:drawing>
    </w:r>
    <w:r w:rsidRPr="006E35EC">
      <w:rPr>
        <w:rFonts w:cstheme="minorHAnsi"/>
        <w:noProof/>
        <w:sz w:val="24"/>
        <w:szCs w:val="24"/>
      </w:rPr>
      <w:t xml:space="preserve"> </w:t>
    </w:r>
    <w:r>
      <w:rPr>
        <w:rFonts w:cstheme="minorHAnsi"/>
        <w:noProof/>
        <w:sz w:val="24"/>
        <w:szCs w:val="24"/>
      </w:rPr>
      <w:t xml:space="preserve">                                                                                                 </w:t>
    </w:r>
    <w:r w:rsidRPr="006E35EC">
      <w:rPr>
        <w:rFonts w:cstheme="minorHAnsi"/>
        <w:noProof/>
        <w:sz w:val="24"/>
        <w:szCs w:val="24"/>
      </w:rPr>
      <w:drawing>
        <wp:inline distT="0" distB="0" distL="0" distR="0" wp14:anchorId="2DEF293C" wp14:editId="4B0DA34F">
          <wp:extent cx="1062990" cy="939800"/>
          <wp:effectExtent l="0" t="0" r="381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845" cy="953818"/>
                  </a:xfrm>
                  <a:prstGeom prst="rect">
                    <a:avLst/>
                  </a:prstGeom>
                </pic:spPr>
              </pic:pic>
            </a:graphicData>
          </a:graphic>
        </wp:inline>
      </w:drawing>
    </w:r>
  </w:p>
  <w:p w14:paraId="349C3BA4" w14:textId="77777777" w:rsidR="001A2C2C" w:rsidRDefault="007A015B" w:rsidP="001A2C2C">
    <w:pPr>
      <w:pStyle w:val="Header"/>
    </w:pPr>
    <w:r w:rsidRPr="001A2C2C">
      <w:rPr>
        <w:b/>
        <w:sz w:val="28"/>
        <w:szCs w:val="28"/>
      </w:rPr>
      <w:ptab w:relativeTo="margin" w:alignment="center" w:leader="none"/>
    </w:r>
    <w:r w:rsidRPr="001A2C2C">
      <w:rPr>
        <w:rFonts w:ascii="Arial" w:hAnsi="Arial" w:cs="Arial"/>
        <w:b/>
        <w:sz w:val="28"/>
        <w:szCs w:val="28"/>
        <w:lang w:val="en-US"/>
      </w:rPr>
      <w:t>Terms of Reference for Mid-Term Evaluations</w:t>
    </w:r>
    <w:r>
      <w:t xml:space="preserve"> </w:t>
    </w:r>
    <w:r w:rsidR="001A2C2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157D"/>
    <w:multiLevelType w:val="multilevel"/>
    <w:tmpl w:val="323EC45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21725800"/>
    <w:multiLevelType w:val="hybridMultilevel"/>
    <w:tmpl w:val="D368D610"/>
    <w:lvl w:ilvl="0" w:tplc="DBD89AD0">
      <w:start w:val="1"/>
      <w:numFmt w:val="decimal"/>
      <w:lvlText w:val="%1."/>
      <w:lvlJc w:val="left"/>
      <w:pPr>
        <w:ind w:left="501"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63D8D"/>
    <w:multiLevelType w:val="hybridMultilevel"/>
    <w:tmpl w:val="250A78F0"/>
    <w:lvl w:ilvl="0" w:tplc="E0CC703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5B32A4"/>
    <w:multiLevelType w:val="hybridMultilevel"/>
    <w:tmpl w:val="EB2CB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B47ABC"/>
    <w:multiLevelType w:val="hybridMultilevel"/>
    <w:tmpl w:val="9D3E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F5901"/>
    <w:multiLevelType w:val="hybridMultilevel"/>
    <w:tmpl w:val="6EA05E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2A2C2D"/>
    <w:multiLevelType w:val="hybridMultilevel"/>
    <w:tmpl w:val="09F0B532"/>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 w15:restartNumberingAfterBreak="0">
    <w:nsid w:val="5B341166"/>
    <w:multiLevelType w:val="hybridMultilevel"/>
    <w:tmpl w:val="7AA0A80C"/>
    <w:lvl w:ilvl="0" w:tplc="563CA112">
      <w:start w:val="1"/>
      <w:numFmt w:val="upperLetter"/>
      <w:lvlText w:val="%1."/>
      <w:lvlJc w:val="left"/>
      <w:pPr>
        <w:ind w:left="153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83A44"/>
    <w:multiLevelType w:val="hybridMultilevel"/>
    <w:tmpl w:val="09CC28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1E6C13"/>
    <w:multiLevelType w:val="hybridMultilevel"/>
    <w:tmpl w:val="A32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8051A"/>
    <w:multiLevelType w:val="hybridMultilevel"/>
    <w:tmpl w:val="A7BC61F8"/>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6"/>
  </w:num>
  <w:num w:numId="6">
    <w:abstractNumId w:val="10"/>
  </w:num>
  <w:num w:numId="7">
    <w:abstractNumId w:val="0"/>
  </w:num>
  <w:num w:numId="8">
    <w:abstractNumId w:val="3"/>
  </w:num>
  <w:num w:numId="9">
    <w:abstractNumId w:val="7"/>
  </w:num>
  <w:num w:numId="10">
    <w:abstractNumId w:val="9"/>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wNDE3NzYyNjczNjNQ0lEKTi0uzszPAykwqwUAJGOHuSwAAAA="/>
  </w:docVars>
  <w:rsids>
    <w:rsidRoot w:val="001A2C2C"/>
    <w:rsid w:val="00000F45"/>
    <w:rsid w:val="00021247"/>
    <w:rsid w:val="00026139"/>
    <w:rsid w:val="0005721C"/>
    <w:rsid w:val="0006399B"/>
    <w:rsid w:val="00130E4E"/>
    <w:rsid w:val="0014026F"/>
    <w:rsid w:val="00160828"/>
    <w:rsid w:val="001A2C2C"/>
    <w:rsid w:val="001C00EB"/>
    <w:rsid w:val="001C59A5"/>
    <w:rsid w:val="001E1B3F"/>
    <w:rsid w:val="00206C91"/>
    <w:rsid w:val="002227E1"/>
    <w:rsid w:val="002300BB"/>
    <w:rsid w:val="00246213"/>
    <w:rsid w:val="00252623"/>
    <w:rsid w:val="00254974"/>
    <w:rsid w:val="0025532E"/>
    <w:rsid w:val="0026769C"/>
    <w:rsid w:val="00280FDF"/>
    <w:rsid w:val="002961A8"/>
    <w:rsid w:val="002A52A1"/>
    <w:rsid w:val="002E6F6D"/>
    <w:rsid w:val="0030652E"/>
    <w:rsid w:val="00333071"/>
    <w:rsid w:val="003B093A"/>
    <w:rsid w:val="003B708A"/>
    <w:rsid w:val="003C76DF"/>
    <w:rsid w:val="003D22FF"/>
    <w:rsid w:val="00415AC3"/>
    <w:rsid w:val="00430E45"/>
    <w:rsid w:val="00433665"/>
    <w:rsid w:val="004555CB"/>
    <w:rsid w:val="00471633"/>
    <w:rsid w:val="00482472"/>
    <w:rsid w:val="00496A41"/>
    <w:rsid w:val="004A16E2"/>
    <w:rsid w:val="004A39BC"/>
    <w:rsid w:val="004E415C"/>
    <w:rsid w:val="00511E6B"/>
    <w:rsid w:val="00512FCC"/>
    <w:rsid w:val="0052463D"/>
    <w:rsid w:val="005965E9"/>
    <w:rsid w:val="00605182"/>
    <w:rsid w:val="00637779"/>
    <w:rsid w:val="00640E00"/>
    <w:rsid w:val="006752F3"/>
    <w:rsid w:val="006D125B"/>
    <w:rsid w:val="006D20E1"/>
    <w:rsid w:val="007217C1"/>
    <w:rsid w:val="00737996"/>
    <w:rsid w:val="00753F4D"/>
    <w:rsid w:val="00756B57"/>
    <w:rsid w:val="00777CF0"/>
    <w:rsid w:val="007A015B"/>
    <w:rsid w:val="007B1512"/>
    <w:rsid w:val="007B1C8F"/>
    <w:rsid w:val="007C4A66"/>
    <w:rsid w:val="00870504"/>
    <w:rsid w:val="00891AFD"/>
    <w:rsid w:val="008C348F"/>
    <w:rsid w:val="008D5544"/>
    <w:rsid w:val="00932B0A"/>
    <w:rsid w:val="00937D7C"/>
    <w:rsid w:val="00950884"/>
    <w:rsid w:val="00963759"/>
    <w:rsid w:val="009802A9"/>
    <w:rsid w:val="009D5D11"/>
    <w:rsid w:val="009D759E"/>
    <w:rsid w:val="00A05DD3"/>
    <w:rsid w:val="00A243B1"/>
    <w:rsid w:val="00A719ED"/>
    <w:rsid w:val="00A80CF9"/>
    <w:rsid w:val="00AA1027"/>
    <w:rsid w:val="00AD3F63"/>
    <w:rsid w:val="00AF7DA0"/>
    <w:rsid w:val="00B30987"/>
    <w:rsid w:val="00B575EA"/>
    <w:rsid w:val="00B9402E"/>
    <w:rsid w:val="00BA4CA3"/>
    <w:rsid w:val="00BD2A2E"/>
    <w:rsid w:val="00C118E9"/>
    <w:rsid w:val="00C33B0F"/>
    <w:rsid w:val="00C56CE8"/>
    <w:rsid w:val="00C95822"/>
    <w:rsid w:val="00CC784C"/>
    <w:rsid w:val="00CE53E9"/>
    <w:rsid w:val="00D062DC"/>
    <w:rsid w:val="00D55BC7"/>
    <w:rsid w:val="00DA0909"/>
    <w:rsid w:val="00DE530B"/>
    <w:rsid w:val="00E35E21"/>
    <w:rsid w:val="00E36DED"/>
    <w:rsid w:val="00E56488"/>
    <w:rsid w:val="00E915FA"/>
    <w:rsid w:val="00EC04A9"/>
    <w:rsid w:val="00ED2DD9"/>
    <w:rsid w:val="00EE396B"/>
    <w:rsid w:val="00EE71B7"/>
    <w:rsid w:val="00F13FE7"/>
    <w:rsid w:val="00F65014"/>
    <w:rsid w:val="00F71475"/>
    <w:rsid w:val="00F73126"/>
    <w:rsid w:val="00F87B1D"/>
    <w:rsid w:val="00FB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48A0D"/>
  <w15:chartTrackingRefBased/>
  <w15:docId w15:val="{F120D7C1-22F6-4265-A59A-E8229289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C2C"/>
    <w:pPr>
      <w:spacing w:after="200" w:line="276" w:lineRule="auto"/>
    </w:pPr>
    <w:rPr>
      <w:rFonts w:ascii="Calibri" w:eastAsia="Times New Roman" w:hAnsi="Calibri" w:cs="Times New Roman"/>
      <w:lang w:val="de-DE" w:eastAsia="de-DE"/>
    </w:rPr>
  </w:style>
  <w:style w:type="paragraph" w:styleId="Heading1">
    <w:name w:val="heading 1"/>
    <w:basedOn w:val="Normal"/>
    <w:next w:val="Normal"/>
    <w:link w:val="Heading1Char"/>
    <w:uiPriority w:val="9"/>
    <w:qFormat/>
    <w:rsid w:val="00F71475"/>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C2C"/>
    <w:pPr>
      <w:widowControl w:val="0"/>
      <w:autoSpaceDE w:val="0"/>
      <w:autoSpaceDN w:val="0"/>
      <w:adjustRightInd w:val="0"/>
      <w:spacing w:after="0" w:line="240" w:lineRule="auto"/>
    </w:pPr>
    <w:rPr>
      <w:rFonts w:ascii="Times" w:eastAsia="Times New Roman" w:hAnsi="Times" w:cs="Times"/>
      <w:color w:val="000000"/>
      <w:sz w:val="24"/>
      <w:szCs w:val="24"/>
      <w:lang w:val="de-DE" w:eastAsia="de-DE"/>
    </w:rPr>
  </w:style>
  <w:style w:type="paragraph" w:customStyle="1" w:styleId="CM39">
    <w:name w:val="CM39"/>
    <w:basedOn w:val="Default"/>
    <w:next w:val="Default"/>
    <w:uiPriority w:val="99"/>
    <w:rsid w:val="001A2C2C"/>
    <w:rPr>
      <w:color w:val="auto"/>
    </w:rPr>
  </w:style>
  <w:style w:type="paragraph" w:customStyle="1" w:styleId="CM5">
    <w:name w:val="CM5"/>
    <w:basedOn w:val="Default"/>
    <w:next w:val="Default"/>
    <w:uiPriority w:val="99"/>
    <w:rsid w:val="001A2C2C"/>
    <w:pPr>
      <w:spacing w:line="298" w:lineRule="atLeast"/>
    </w:pPr>
    <w:rPr>
      <w:color w:val="auto"/>
    </w:rPr>
  </w:style>
  <w:style w:type="paragraph" w:customStyle="1" w:styleId="CM43">
    <w:name w:val="CM43"/>
    <w:basedOn w:val="Default"/>
    <w:next w:val="Default"/>
    <w:uiPriority w:val="99"/>
    <w:rsid w:val="001A2C2C"/>
    <w:rPr>
      <w:color w:val="auto"/>
    </w:rPr>
  </w:style>
  <w:style w:type="paragraph" w:customStyle="1" w:styleId="CM28">
    <w:name w:val="CM28"/>
    <w:basedOn w:val="Default"/>
    <w:next w:val="Default"/>
    <w:uiPriority w:val="99"/>
    <w:rsid w:val="001A2C2C"/>
    <w:pPr>
      <w:spacing w:line="298" w:lineRule="atLeast"/>
    </w:pPr>
    <w:rPr>
      <w:color w:val="auto"/>
    </w:rPr>
  </w:style>
  <w:style w:type="paragraph" w:customStyle="1" w:styleId="CM29">
    <w:name w:val="CM29"/>
    <w:basedOn w:val="Default"/>
    <w:next w:val="Default"/>
    <w:uiPriority w:val="99"/>
    <w:rsid w:val="001A2C2C"/>
    <w:pPr>
      <w:spacing w:line="298" w:lineRule="atLeast"/>
    </w:pPr>
    <w:rPr>
      <w:color w:val="auto"/>
    </w:rPr>
  </w:style>
  <w:style w:type="paragraph" w:styleId="NoSpacing">
    <w:name w:val="No Spacing"/>
    <w:uiPriority w:val="1"/>
    <w:qFormat/>
    <w:rsid w:val="001A2C2C"/>
    <w:pPr>
      <w:spacing w:after="0" w:line="240" w:lineRule="auto"/>
    </w:pPr>
    <w:rPr>
      <w:rFonts w:ascii="Calibri" w:eastAsia="Times New Roman" w:hAnsi="Calibri" w:cs="Times New Roman"/>
      <w:lang w:val="de-DE" w:eastAsia="de-DE"/>
    </w:rPr>
  </w:style>
  <w:style w:type="paragraph" w:styleId="Footer">
    <w:name w:val="footer"/>
    <w:basedOn w:val="Normal"/>
    <w:link w:val="FooterChar"/>
    <w:uiPriority w:val="99"/>
    <w:unhideWhenUsed/>
    <w:rsid w:val="001A2C2C"/>
    <w:pPr>
      <w:tabs>
        <w:tab w:val="center" w:pos="4680"/>
        <w:tab w:val="right" w:pos="9360"/>
      </w:tabs>
    </w:pPr>
  </w:style>
  <w:style w:type="character" w:customStyle="1" w:styleId="FooterChar">
    <w:name w:val="Footer Char"/>
    <w:basedOn w:val="DefaultParagraphFont"/>
    <w:link w:val="Footer"/>
    <w:uiPriority w:val="99"/>
    <w:rsid w:val="001A2C2C"/>
    <w:rPr>
      <w:rFonts w:ascii="Calibri" w:eastAsia="Times New Roman" w:hAnsi="Calibri" w:cs="Times New Roman"/>
      <w:lang w:val="de-DE" w:eastAsia="de-DE"/>
    </w:rPr>
  </w:style>
  <w:style w:type="paragraph" w:styleId="Header">
    <w:name w:val="header"/>
    <w:basedOn w:val="Normal"/>
    <w:link w:val="HeaderChar"/>
    <w:uiPriority w:val="99"/>
    <w:unhideWhenUsed/>
    <w:rsid w:val="001A2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2C"/>
    <w:rPr>
      <w:rFonts w:ascii="Calibri" w:eastAsia="Times New Roman" w:hAnsi="Calibri" w:cs="Times New Roman"/>
      <w:lang w:val="de-DE" w:eastAsia="de-DE"/>
    </w:rPr>
  </w:style>
  <w:style w:type="paragraph" w:styleId="FootnoteText">
    <w:name w:val="footnote text"/>
    <w:basedOn w:val="Normal"/>
    <w:link w:val="FootnoteTextChar"/>
    <w:uiPriority w:val="99"/>
    <w:semiHidden/>
    <w:unhideWhenUsed/>
    <w:rsid w:val="00C56CE8"/>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C56CE8"/>
    <w:rPr>
      <w:sz w:val="20"/>
      <w:szCs w:val="20"/>
    </w:rPr>
  </w:style>
  <w:style w:type="character" w:styleId="FootnoteReference">
    <w:name w:val="footnote reference"/>
    <w:basedOn w:val="DefaultParagraphFont"/>
    <w:uiPriority w:val="99"/>
    <w:semiHidden/>
    <w:unhideWhenUsed/>
    <w:rsid w:val="00C56CE8"/>
    <w:rPr>
      <w:vertAlign w:val="superscript"/>
    </w:rPr>
  </w:style>
  <w:style w:type="character" w:customStyle="1" w:styleId="Heading1Char">
    <w:name w:val="Heading 1 Char"/>
    <w:basedOn w:val="DefaultParagraphFont"/>
    <w:link w:val="Heading1"/>
    <w:uiPriority w:val="9"/>
    <w:rsid w:val="00F71475"/>
    <w:rPr>
      <w:rFonts w:asciiTheme="majorHAnsi" w:eastAsiaTheme="majorEastAsia" w:hAnsiTheme="majorHAnsi" w:cstheme="majorBidi"/>
      <w:color w:val="2F5496" w:themeColor="accent1" w:themeShade="BF"/>
      <w:sz w:val="32"/>
      <w:szCs w:val="32"/>
    </w:rPr>
  </w:style>
  <w:style w:type="paragraph" w:styleId="ListParagraph">
    <w:name w:val="List Paragraph"/>
    <w:aliases w:val="bullet,Ar-Body Text,List Paragraph1,Resume Title,Paragraph,Bullet Points,Liststycke SKL,Bullet list,Table of contents numbered,içindekiler vb,Sombreado multicolor - Énfasis 31,Liste Paragraf,references,Citation List,Normal bullet 2"/>
    <w:basedOn w:val="Normal"/>
    <w:link w:val="ListParagraphChar"/>
    <w:uiPriority w:val="34"/>
    <w:qFormat/>
    <w:rsid w:val="00F71475"/>
    <w:pPr>
      <w:spacing w:after="0" w:line="240" w:lineRule="auto"/>
      <w:ind w:left="720"/>
      <w:contextualSpacing/>
    </w:pPr>
    <w:rPr>
      <w:rFonts w:ascii="Arial" w:eastAsiaTheme="minorHAnsi" w:hAnsi="Arial" w:cstheme="minorBidi"/>
      <w:lang w:val="en-US" w:eastAsia="en-US"/>
    </w:rPr>
  </w:style>
  <w:style w:type="character" w:customStyle="1" w:styleId="ListParagraphChar">
    <w:name w:val="List Paragraph Char"/>
    <w:aliases w:val="bullet Char,Ar-Body Text Char,List Paragraph1 Char,Resume Title Char,Paragraph Char,Bullet Points Char,Liststycke SKL Char,Bullet list Char,Table of contents numbered Char,içindekiler vb Char,Sombreado multicolor - Énfasis 31 Char"/>
    <w:basedOn w:val="DefaultParagraphFont"/>
    <w:link w:val="ListParagraph"/>
    <w:uiPriority w:val="34"/>
    <w:qFormat/>
    <w:locked/>
    <w:rsid w:val="00F71475"/>
    <w:rPr>
      <w:rFonts w:ascii="Arial" w:hAnsi="Arial"/>
    </w:rPr>
  </w:style>
  <w:style w:type="table" w:styleId="GridTable1Light-Accent5">
    <w:name w:val="Grid Table 1 Light Accent 5"/>
    <w:basedOn w:val="TableNormal"/>
    <w:uiPriority w:val="46"/>
    <w:rsid w:val="0025262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A1027"/>
    <w:rPr>
      <w:color w:val="0563C1" w:themeColor="hyperlink"/>
      <w:u w:val="single"/>
    </w:rPr>
  </w:style>
  <w:style w:type="character" w:styleId="CommentReference">
    <w:name w:val="annotation reference"/>
    <w:basedOn w:val="DefaultParagraphFont"/>
    <w:uiPriority w:val="99"/>
    <w:semiHidden/>
    <w:unhideWhenUsed/>
    <w:rsid w:val="007217C1"/>
    <w:rPr>
      <w:sz w:val="16"/>
      <w:szCs w:val="16"/>
    </w:rPr>
  </w:style>
  <w:style w:type="paragraph" w:styleId="CommentText">
    <w:name w:val="annotation text"/>
    <w:basedOn w:val="Normal"/>
    <w:link w:val="CommentTextChar"/>
    <w:uiPriority w:val="99"/>
    <w:semiHidden/>
    <w:unhideWhenUsed/>
    <w:rsid w:val="007217C1"/>
    <w:pPr>
      <w:spacing w:line="240" w:lineRule="auto"/>
    </w:pPr>
    <w:rPr>
      <w:sz w:val="20"/>
      <w:szCs w:val="20"/>
    </w:rPr>
  </w:style>
  <w:style w:type="character" w:customStyle="1" w:styleId="CommentTextChar">
    <w:name w:val="Comment Text Char"/>
    <w:basedOn w:val="DefaultParagraphFont"/>
    <w:link w:val="CommentText"/>
    <w:uiPriority w:val="99"/>
    <w:semiHidden/>
    <w:rsid w:val="007217C1"/>
    <w:rPr>
      <w:rFonts w:ascii="Calibri" w:eastAsia="Times New Roman" w:hAnsi="Calibri"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7217C1"/>
    <w:rPr>
      <w:b/>
      <w:bCs/>
    </w:rPr>
  </w:style>
  <w:style w:type="character" w:customStyle="1" w:styleId="CommentSubjectChar">
    <w:name w:val="Comment Subject Char"/>
    <w:basedOn w:val="CommentTextChar"/>
    <w:link w:val="CommentSubject"/>
    <w:uiPriority w:val="99"/>
    <w:semiHidden/>
    <w:rsid w:val="007217C1"/>
    <w:rPr>
      <w:rFonts w:ascii="Calibri" w:eastAsia="Times New Roman" w:hAnsi="Calibri" w:cs="Times New Roman"/>
      <w:b/>
      <w:bCs/>
      <w:sz w:val="20"/>
      <w:szCs w:val="20"/>
      <w:lang w:val="de-DE" w:eastAsia="de-DE"/>
    </w:rPr>
  </w:style>
  <w:style w:type="paragraph" w:styleId="BalloonText">
    <w:name w:val="Balloon Text"/>
    <w:basedOn w:val="Normal"/>
    <w:link w:val="BalloonTextChar"/>
    <w:uiPriority w:val="99"/>
    <w:semiHidden/>
    <w:unhideWhenUsed/>
    <w:rsid w:val="00721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C1"/>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om@diakonie-katastrophenhilfe.org" TargetMode="External"/><Relationship Id="rId3" Type="http://schemas.openxmlformats.org/officeDocument/2006/relationships/settings" Target="settings.xml"/><Relationship Id="rId7" Type="http://schemas.openxmlformats.org/officeDocument/2006/relationships/hyperlink" Target="mailto:recruitment.som@diakonie-katastrophenhilf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3787</Words>
  <Characters>21587</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ADBISALAN</dc:creator>
  <cp:keywords/>
  <dc:description/>
  <cp:lastModifiedBy>Margaret Wangalwa</cp:lastModifiedBy>
  <cp:revision>2</cp:revision>
  <cp:lastPrinted>2022-11-22T07:52:00Z</cp:lastPrinted>
  <dcterms:created xsi:type="dcterms:W3CDTF">2022-11-22T09:31:00Z</dcterms:created>
  <dcterms:modified xsi:type="dcterms:W3CDTF">2022-11-22T09:31:00Z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4236607f-38b4-4654-a6bc-e45775aa3831</vt:lpwstr>
  </property>
</Properties>
</file>