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F961" w14:textId="77777777" w:rsidR="00B428D9" w:rsidRPr="005C22D9" w:rsidRDefault="00000000" w:rsidP="0045032C">
      <w:pPr>
        <w:ind w:left="1565" w:right="1603"/>
        <w:jc w:val="center"/>
        <w:rPr>
          <w:b/>
          <w:sz w:val="24"/>
          <w:szCs w:val="24"/>
        </w:rPr>
      </w:pPr>
      <w:r w:rsidRPr="005C22D9">
        <w:rPr>
          <w:b/>
          <w:sz w:val="24"/>
          <w:szCs w:val="24"/>
        </w:rPr>
        <w:t>Updated</w:t>
      </w:r>
      <w:r w:rsidRPr="005C22D9">
        <w:rPr>
          <w:b/>
          <w:spacing w:val="-2"/>
          <w:sz w:val="24"/>
          <w:szCs w:val="24"/>
        </w:rPr>
        <w:t xml:space="preserve"> </w:t>
      </w:r>
      <w:r w:rsidRPr="005C22D9">
        <w:rPr>
          <w:b/>
          <w:sz w:val="24"/>
          <w:szCs w:val="24"/>
        </w:rPr>
        <w:t>Terms</w:t>
      </w:r>
      <w:r w:rsidRPr="005C22D9">
        <w:rPr>
          <w:b/>
          <w:spacing w:val="-2"/>
          <w:sz w:val="24"/>
          <w:szCs w:val="24"/>
        </w:rPr>
        <w:t xml:space="preserve"> </w:t>
      </w:r>
      <w:r w:rsidRPr="005C22D9">
        <w:rPr>
          <w:b/>
          <w:sz w:val="24"/>
          <w:szCs w:val="24"/>
        </w:rPr>
        <w:t>of</w:t>
      </w:r>
      <w:r w:rsidRPr="005C22D9">
        <w:rPr>
          <w:b/>
          <w:spacing w:val="-2"/>
          <w:sz w:val="24"/>
          <w:szCs w:val="24"/>
        </w:rPr>
        <w:t xml:space="preserve"> Reference</w:t>
      </w:r>
    </w:p>
    <w:p w14:paraId="09B9F561" w14:textId="77777777" w:rsidR="00B428D9" w:rsidRPr="005C22D9" w:rsidRDefault="00000000" w:rsidP="0045032C">
      <w:pPr>
        <w:spacing w:line="376" w:lineRule="auto"/>
        <w:ind w:left="1565" w:right="1605"/>
        <w:jc w:val="center"/>
        <w:rPr>
          <w:b/>
          <w:sz w:val="24"/>
          <w:szCs w:val="24"/>
        </w:rPr>
      </w:pPr>
      <w:r w:rsidRPr="005C22D9">
        <w:rPr>
          <w:b/>
          <w:sz w:val="24"/>
          <w:szCs w:val="24"/>
        </w:rPr>
        <w:t>Senior</w:t>
      </w:r>
      <w:r w:rsidRPr="005C22D9">
        <w:rPr>
          <w:b/>
          <w:spacing w:val="-7"/>
          <w:sz w:val="24"/>
          <w:szCs w:val="24"/>
        </w:rPr>
        <w:t xml:space="preserve"> </w:t>
      </w:r>
      <w:r w:rsidRPr="005C22D9">
        <w:rPr>
          <w:b/>
          <w:sz w:val="24"/>
          <w:szCs w:val="24"/>
        </w:rPr>
        <w:t>Health</w:t>
      </w:r>
      <w:r w:rsidRPr="005C22D9">
        <w:rPr>
          <w:b/>
          <w:spacing w:val="-6"/>
          <w:sz w:val="24"/>
          <w:szCs w:val="24"/>
        </w:rPr>
        <w:t xml:space="preserve"> </w:t>
      </w:r>
      <w:r w:rsidRPr="005C22D9">
        <w:rPr>
          <w:b/>
          <w:sz w:val="24"/>
          <w:szCs w:val="24"/>
        </w:rPr>
        <w:t>Emergency</w:t>
      </w:r>
      <w:r w:rsidRPr="005C22D9">
        <w:rPr>
          <w:b/>
          <w:spacing w:val="-6"/>
          <w:sz w:val="24"/>
          <w:szCs w:val="24"/>
        </w:rPr>
        <w:t xml:space="preserve"> </w:t>
      </w:r>
      <w:r w:rsidRPr="005C22D9">
        <w:rPr>
          <w:b/>
          <w:sz w:val="24"/>
          <w:szCs w:val="24"/>
        </w:rPr>
        <w:t>Preparedness</w:t>
      </w:r>
      <w:r w:rsidRPr="005C22D9">
        <w:rPr>
          <w:b/>
          <w:spacing w:val="-6"/>
          <w:sz w:val="24"/>
          <w:szCs w:val="24"/>
        </w:rPr>
        <w:t xml:space="preserve"> </w:t>
      </w:r>
      <w:r w:rsidRPr="005C22D9">
        <w:rPr>
          <w:b/>
          <w:sz w:val="24"/>
          <w:szCs w:val="24"/>
        </w:rPr>
        <w:t>and</w:t>
      </w:r>
      <w:r w:rsidRPr="005C22D9">
        <w:rPr>
          <w:b/>
          <w:spacing w:val="-6"/>
          <w:sz w:val="24"/>
          <w:szCs w:val="24"/>
        </w:rPr>
        <w:t xml:space="preserve"> </w:t>
      </w:r>
      <w:r w:rsidRPr="005C22D9">
        <w:rPr>
          <w:b/>
          <w:sz w:val="24"/>
          <w:szCs w:val="24"/>
        </w:rPr>
        <w:t>Response</w:t>
      </w:r>
      <w:r w:rsidRPr="005C22D9">
        <w:rPr>
          <w:b/>
          <w:spacing w:val="-7"/>
          <w:sz w:val="24"/>
          <w:szCs w:val="24"/>
        </w:rPr>
        <w:t xml:space="preserve"> </w:t>
      </w:r>
      <w:r w:rsidRPr="005C22D9">
        <w:rPr>
          <w:b/>
          <w:sz w:val="24"/>
          <w:szCs w:val="24"/>
        </w:rPr>
        <w:t>Advisor Federal Ministry of Health &amp; Human Services</w:t>
      </w:r>
    </w:p>
    <w:p w14:paraId="3E073685" w14:textId="77777777" w:rsidR="00B428D9" w:rsidRPr="005C22D9" w:rsidRDefault="00B428D9" w:rsidP="0045032C">
      <w:pPr>
        <w:pStyle w:val="BodyText"/>
        <w:rPr>
          <w:b/>
          <w:sz w:val="22"/>
          <w:szCs w:val="22"/>
        </w:rPr>
      </w:pPr>
    </w:p>
    <w:p w14:paraId="35C37392" w14:textId="448A53B2" w:rsidR="00B428D9" w:rsidRPr="005C22D9" w:rsidRDefault="0045032C" w:rsidP="0045032C">
      <w:pPr>
        <w:ind w:left="120"/>
        <w:jc w:val="both"/>
        <w:rPr>
          <w:b/>
          <w:sz w:val="24"/>
          <w:szCs w:val="24"/>
        </w:rPr>
      </w:pPr>
      <w:r w:rsidRPr="005C22D9">
        <w:rPr>
          <w:b/>
          <w:sz w:val="24"/>
          <w:szCs w:val="24"/>
        </w:rPr>
        <w:t xml:space="preserve">1.0 </w:t>
      </w:r>
      <w:r w:rsidR="00000000" w:rsidRPr="005C22D9">
        <w:rPr>
          <w:b/>
          <w:sz w:val="24"/>
          <w:szCs w:val="24"/>
        </w:rPr>
        <w:t>Background</w:t>
      </w:r>
      <w:r w:rsidR="00000000" w:rsidRPr="005C22D9">
        <w:rPr>
          <w:b/>
          <w:spacing w:val="-1"/>
          <w:sz w:val="24"/>
          <w:szCs w:val="24"/>
        </w:rPr>
        <w:t xml:space="preserve"> </w:t>
      </w:r>
    </w:p>
    <w:p w14:paraId="2635670E" w14:textId="77777777" w:rsidR="00B428D9" w:rsidRPr="005C22D9" w:rsidRDefault="00B428D9" w:rsidP="0045032C">
      <w:pPr>
        <w:pStyle w:val="BodyText"/>
        <w:rPr>
          <w:b/>
          <w:sz w:val="22"/>
          <w:szCs w:val="22"/>
        </w:rPr>
      </w:pPr>
    </w:p>
    <w:p w14:paraId="69BF54B5" w14:textId="77777777" w:rsidR="00B428D9" w:rsidRPr="005C22D9" w:rsidRDefault="00B428D9" w:rsidP="0045032C">
      <w:pPr>
        <w:pStyle w:val="BodyText"/>
        <w:rPr>
          <w:b/>
          <w:sz w:val="22"/>
          <w:szCs w:val="22"/>
        </w:rPr>
      </w:pPr>
    </w:p>
    <w:p w14:paraId="6C218EAD" w14:textId="2D716ED3" w:rsidR="00B428D9" w:rsidRPr="005C22D9" w:rsidRDefault="00000000" w:rsidP="0045032C">
      <w:pPr>
        <w:pStyle w:val="BodyText"/>
        <w:spacing w:line="360" w:lineRule="auto"/>
        <w:ind w:left="119" w:right="117"/>
        <w:jc w:val="both"/>
        <w:rPr>
          <w:sz w:val="22"/>
          <w:szCs w:val="22"/>
        </w:rPr>
      </w:pPr>
      <w:r w:rsidRPr="005C22D9">
        <w:rPr>
          <w:sz w:val="22"/>
          <w:szCs w:val="22"/>
        </w:rPr>
        <w:t xml:space="preserve">Decades of conflict, recurrent climatic shocks, disease outbreaks, large-scale evictions, desert locusts, and increasing poverty, are causing serious public health emergencies in Somalia. In order to mitigate recurrent emergencies, a multisectoral Somalia Crisis Response Project (SCRP), supported by the World Bank was launched in September 2020. The SCRP has 5 components, of which the 3rd supports the </w:t>
      </w:r>
      <w:r w:rsidR="0045032C" w:rsidRPr="005C22D9">
        <w:rPr>
          <w:sz w:val="22"/>
          <w:szCs w:val="22"/>
        </w:rPr>
        <w:t>longer-term</w:t>
      </w:r>
      <w:r w:rsidRPr="005C22D9">
        <w:rPr>
          <w:sz w:val="22"/>
          <w:szCs w:val="22"/>
        </w:rPr>
        <w:t xml:space="preserve"> emergency preparedness and response.</w:t>
      </w:r>
    </w:p>
    <w:p w14:paraId="5E6B6467" w14:textId="77777777" w:rsidR="00B428D9" w:rsidRPr="005C22D9" w:rsidRDefault="00B428D9" w:rsidP="0045032C">
      <w:pPr>
        <w:pStyle w:val="BodyText"/>
        <w:rPr>
          <w:sz w:val="22"/>
          <w:szCs w:val="22"/>
        </w:rPr>
      </w:pPr>
    </w:p>
    <w:p w14:paraId="58F7B070" w14:textId="77777777" w:rsidR="00B428D9" w:rsidRPr="005C22D9" w:rsidRDefault="00000000" w:rsidP="0045032C">
      <w:pPr>
        <w:pStyle w:val="BodyText"/>
        <w:spacing w:line="360" w:lineRule="auto"/>
        <w:ind w:left="119" w:right="117"/>
        <w:jc w:val="both"/>
        <w:rPr>
          <w:sz w:val="22"/>
          <w:szCs w:val="22"/>
        </w:rPr>
      </w:pPr>
      <w:r w:rsidRPr="005C22D9">
        <w:rPr>
          <w:sz w:val="22"/>
          <w:szCs w:val="22"/>
        </w:rPr>
        <w:t>The SCRP’s Component 3 aims to improve longer-term disaster risk management and preparedness support for Somalia focusing on rehabilitation of infrastructure, strengthening Disease Surveillance &amp; Response Systems, enhancing laboratory capacity, establishing critical care units in eight (8) selected regional hospitals, and improving country level management capacity. Currently, Somalia’s health system lacks the infrastructure, equipment, capacity, prioritization, integrated service delivery, and provision of both basic and advanced life-saving treatment facilities in most regional hospitals. COVID-19 pandemic greatly affected health services and brought to light the fragile context of emergency care delivery systems in Somalia. Building critical and intensive care units requires a comprehensive plan to equip the health care facilities</w:t>
      </w:r>
      <w:r w:rsidRPr="005C22D9">
        <w:rPr>
          <w:spacing w:val="-12"/>
          <w:sz w:val="22"/>
          <w:szCs w:val="22"/>
        </w:rPr>
        <w:t xml:space="preserve"> </w:t>
      </w:r>
      <w:r w:rsidRPr="005C22D9">
        <w:rPr>
          <w:sz w:val="22"/>
          <w:szCs w:val="22"/>
        </w:rPr>
        <w:t>with</w:t>
      </w:r>
      <w:r w:rsidRPr="005C22D9">
        <w:rPr>
          <w:spacing w:val="-12"/>
          <w:sz w:val="22"/>
          <w:szCs w:val="22"/>
        </w:rPr>
        <w:t xml:space="preserve"> </w:t>
      </w:r>
      <w:r w:rsidRPr="005C22D9">
        <w:rPr>
          <w:sz w:val="22"/>
          <w:szCs w:val="22"/>
        </w:rPr>
        <w:t>biomedical</w:t>
      </w:r>
      <w:r w:rsidRPr="005C22D9">
        <w:rPr>
          <w:spacing w:val="-11"/>
          <w:sz w:val="22"/>
          <w:szCs w:val="22"/>
        </w:rPr>
        <w:t xml:space="preserve"> </w:t>
      </w:r>
      <w:r w:rsidRPr="005C22D9">
        <w:rPr>
          <w:sz w:val="22"/>
          <w:szCs w:val="22"/>
        </w:rPr>
        <w:t>equipment</w:t>
      </w:r>
      <w:r w:rsidRPr="005C22D9">
        <w:rPr>
          <w:spacing w:val="-10"/>
          <w:sz w:val="22"/>
          <w:szCs w:val="22"/>
        </w:rPr>
        <w:t xml:space="preserve"> </w:t>
      </w:r>
      <w:r w:rsidRPr="005C22D9">
        <w:rPr>
          <w:sz w:val="22"/>
          <w:szCs w:val="22"/>
        </w:rPr>
        <w:t>and,</w:t>
      </w:r>
      <w:r w:rsidRPr="005C22D9">
        <w:rPr>
          <w:spacing w:val="-12"/>
          <w:sz w:val="22"/>
          <w:szCs w:val="22"/>
        </w:rPr>
        <w:t xml:space="preserve"> </w:t>
      </w:r>
      <w:r w:rsidRPr="005C22D9">
        <w:rPr>
          <w:sz w:val="22"/>
          <w:szCs w:val="22"/>
        </w:rPr>
        <w:t>more</w:t>
      </w:r>
      <w:r w:rsidRPr="005C22D9">
        <w:rPr>
          <w:spacing w:val="-11"/>
          <w:sz w:val="22"/>
          <w:szCs w:val="22"/>
        </w:rPr>
        <w:t xml:space="preserve"> </w:t>
      </w:r>
      <w:r w:rsidRPr="005C22D9">
        <w:rPr>
          <w:sz w:val="22"/>
          <w:szCs w:val="22"/>
        </w:rPr>
        <w:t>importantly,</w:t>
      </w:r>
      <w:r w:rsidRPr="005C22D9">
        <w:rPr>
          <w:spacing w:val="-11"/>
          <w:sz w:val="22"/>
          <w:szCs w:val="22"/>
        </w:rPr>
        <w:t xml:space="preserve"> </w:t>
      </w:r>
      <w:r w:rsidRPr="005C22D9">
        <w:rPr>
          <w:sz w:val="22"/>
          <w:szCs w:val="22"/>
        </w:rPr>
        <w:t>a</w:t>
      </w:r>
      <w:r w:rsidRPr="005C22D9">
        <w:rPr>
          <w:spacing w:val="-11"/>
          <w:sz w:val="22"/>
          <w:szCs w:val="22"/>
        </w:rPr>
        <w:t xml:space="preserve"> </w:t>
      </w:r>
      <w:r w:rsidRPr="005C22D9">
        <w:rPr>
          <w:sz w:val="22"/>
          <w:szCs w:val="22"/>
        </w:rPr>
        <w:t>well-trained</w:t>
      </w:r>
      <w:r w:rsidRPr="005C22D9">
        <w:rPr>
          <w:spacing w:val="-11"/>
          <w:sz w:val="22"/>
          <w:szCs w:val="22"/>
        </w:rPr>
        <w:t xml:space="preserve"> </w:t>
      </w:r>
      <w:r w:rsidRPr="005C22D9">
        <w:rPr>
          <w:sz w:val="22"/>
          <w:szCs w:val="22"/>
        </w:rPr>
        <w:t>multidisciplinary</w:t>
      </w:r>
      <w:r w:rsidRPr="005C22D9">
        <w:rPr>
          <w:spacing w:val="-11"/>
          <w:sz w:val="22"/>
          <w:szCs w:val="22"/>
        </w:rPr>
        <w:t xml:space="preserve"> </w:t>
      </w:r>
      <w:r w:rsidRPr="005C22D9">
        <w:rPr>
          <w:spacing w:val="-2"/>
          <w:sz w:val="22"/>
          <w:szCs w:val="22"/>
        </w:rPr>
        <w:t>team.</w:t>
      </w:r>
    </w:p>
    <w:p w14:paraId="6400A3B4" w14:textId="77777777" w:rsidR="00B428D9" w:rsidRPr="005C22D9" w:rsidRDefault="00B428D9" w:rsidP="0045032C">
      <w:pPr>
        <w:pStyle w:val="BodyText"/>
        <w:rPr>
          <w:sz w:val="22"/>
          <w:szCs w:val="22"/>
        </w:rPr>
      </w:pPr>
    </w:p>
    <w:p w14:paraId="5F8DCC83" w14:textId="6DF1B7F4" w:rsidR="0045032C" w:rsidRDefault="00000000" w:rsidP="005C22D9">
      <w:pPr>
        <w:pStyle w:val="BodyText"/>
        <w:spacing w:line="360" w:lineRule="auto"/>
        <w:ind w:left="119" w:right="117"/>
        <w:jc w:val="both"/>
        <w:rPr>
          <w:sz w:val="22"/>
          <w:szCs w:val="22"/>
        </w:rPr>
      </w:pPr>
      <w:r w:rsidRPr="005C22D9">
        <w:rPr>
          <w:sz w:val="22"/>
          <w:szCs w:val="22"/>
        </w:rPr>
        <w:t xml:space="preserve">The Federal Ministry of Health’s Emergencies </w:t>
      </w:r>
      <w:proofErr w:type="spellStart"/>
      <w:r w:rsidRPr="005C22D9">
        <w:rPr>
          <w:sz w:val="22"/>
          <w:szCs w:val="22"/>
        </w:rPr>
        <w:t>Programme</w:t>
      </w:r>
      <w:proofErr w:type="spellEnd"/>
      <w:r w:rsidRPr="005C22D9">
        <w:rPr>
          <w:sz w:val="22"/>
          <w:szCs w:val="22"/>
        </w:rPr>
        <w:t xml:space="preserve"> works with all Federal Member States (FMS) and health development partners to ensure that the country is better prepared for all-hazards health emergencies that threaten national, regional, and global health security. The Ministry of Health of the Federal Government of Somalia has prepared a National multi-hazard Preparedness &amp; Response Plan, with technical support of the World Health Organization.</w:t>
      </w:r>
    </w:p>
    <w:p w14:paraId="26D9D626" w14:textId="77777777" w:rsidR="005C22D9" w:rsidRPr="005C22D9" w:rsidRDefault="005C22D9" w:rsidP="005C22D9">
      <w:pPr>
        <w:pStyle w:val="BodyText"/>
        <w:spacing w:line="360" w:lineRule="auto"/>
        <w:ind w:left="119" w:right="117"/>
        <w:jc w:val="both"/>
        <w:rPr>
          <w:sz w:val="22"/>
          <w:szCs w:val="22"/>
        </w:rPr>
      </w:pPr>
    </w:p>
    <w:p w14:paraId="7CD89E0A" w14:textId="77777777" w:rsidR="00B428D9" w:rsidRPr="005C22D9" w:rsidRDefault="00000000" w:rsidP="0045032C">
      <w:pPr>
        <w:pStyle w:val="BodyText"/>
        <w:spacing w:line="360" w:lineRule="auto"/>
        <w:ind w:left="119" w:right="118"/>
        <w:jc w:val="both"/>
        <w:rPr>
          <w:sz w:val="22"/>
          <w:szCs w:val="22"/>
        </w:rPr>
      </w:pPr>
      <w:r w:rsidRPr="005C22D9">
        <w:rPr>
          <w:sz w:val="22"/>
          <w:szCs w:val="22"/>
        </w:rPr>
        <w:t>The funding under component 3 is intended to focus on longer-term investments in critical infrastructure and to enhance preparedness and disaster risk management, contributing towards delivery of essential services in the public sector. Specifically, the scope of this component is to:</w:t>
      </w:r>
    </w:p>
    <w:p w14:paraId="1D33EB28" w14:textId="77777777" w:rsidR="00B428D9" w:rsidRPr="005C22D9" w:rsidRDefault="00B428D9" w:rsidP="0045032C">
      <w:pPr>
        <w:spacing w:line="360" w:lineRule="auto"/>
        <w:jc w:val="both"/>
        <w:sectPr w:rsidR="00B428D9" w:rsidRPr="005C22D9">
          <w:footerReference w:type="default" r:id="rId7"/>
          <w:type w:val="continuous"/>
          <w:pgSz w:w="12240" w:h="15840"/>
          <w:pgMar w:top="1360" w:right="1320" w:bottom="1300" w:left="1320" w:header="0" w:footer="1111" w:gutter="0"/>
          <w:pgNumType w:start="1"/>
          <w:cols w:space="720"/>
        </w:sectPr>
      </w:pPr>
    </w:p>
    <w:p w14:paraId="6BD12B61" w14:textId="77777777" w:rsidR="00B428D9" w:rsidRPr="005C22D9" w:rsidRDefault="00000000" w:rsidP="0045032C">
      <w:pPr>
        <w:pStyle w:val="ListParagraph"/>
        <w:numPr>
          <w:ilvl w:val="0"/>
          <w:numId w:val="2"/>
        </w:numPr>
        <w:tabs>
          <w:tab w:val="left" w:pos="840"/>
        </w:tabs>
        <w:spacing w:before="0" w:line="360" w:lineRule="auto"/>
      </w:pPr>
      <w:r w:rsidRPr="005C22D9">
        <w:lastRenderedPageBreak/>
        <w:t xml:space="preserve">Support rehabilitation, development, and equipping of selected health facilities for the delivery of essential health services. Eight regional hospitals have been selected for capacity improvement, in which critical care units will be established, equipped and </w:t>
      </w:r>
      <w:r w:rsidRPr="005C22D9">
        <w:rPr>
          <w:spacing w:val="-2"/>
        </w:rPr>
        <w:t>operationalized.</w:t>
      </w:r>
    </w:p>
    <w:p w14:paraId="527A1DE0" w14:textId="77777777" w:rsidR="00B428D9" w:rsidRPr="005C22D9" w:rsidRDefault="00B428D9" w:rsidP="0045032C">
      <w:pPr>
        <w:pStyle w:val="BodyText"/>
        <w:rPr>
          <w:sz w:val="22"/>
          <w:szCs w:val="22"/>
        </w:rPr>
      </w:pPr>
    </w:p>
    <w:p w14:paraId="31D8FB1C" w14:textId="77777777" w:rsidR="00B428D9" w:rsidRPr="005C22D9" w:rsidRDefault="00000000" w:rsidP="0045032C">
      <w:pPr>
        <w:pStyle w:val="ListParagraph"/>
        <w:numPr>
          <w:ilvl w:val="0"/>
          <w:numId w:val="2"/>
        </w:numPr>
        <w:tabs>
          <w:tab w:val="left" w:pos="840"/>
        </w:tabs>
        <w:spacing w:before="0" w:line="360" w:lineRule="auto"/>
      </w:pPr>
      <w:r w:rsidRPr="005C22D9">
        <w:t>Support</w:t>
      </w:r>
      <w:r w:rsidRPr="005C22D9">
        <w:rPr>
          <w:spacing w:val="-6"/>
        </w:rPr>
        <w:t xml:space="preserve"> </w:t>
      </w:r>
      <w:r w:rsidRPr="005C22D9">
        <w:t>the</w:t>
      </w:r>
      <w:r w:rsidRPr="005C22D9">
        <w:rPr>
          <w:spacing w:val="-8"/>
        </w:rPr>
        <w:t xml:space="preserve"> </w:t>
      </w:r>
      <w:r w:rsidRPr="005C22D9">
        <w:t>FMOH’s</w:t>
      </w:r>
      <w:r w:rsidRPr="005C22D9">
        <w:rPr>
          <w:spacing w:val="-7"/>
        </w:rPr>
        <w:t xml:space="preserve"> </w:t>
      </w:r>
      <w:r w:rsidRPr="005C22D9">
        <w:t>and</w:t>
      </w:r>
      <w:r w:rsidRPr="005C22D9">
        <w:rPr>
          <w:spacing w:val="-4"/>
        </w:rPr>
        <w:t xml:space="preserve"> </w:t>
      </w:r>
      <w:r w:rsidRPr="005C22D9">
        <w:t>FMS’s</w:t>
      </w:r>
      <w:r w:rsidRPr="005C22D9">
        <w:rPr>
          <w:spacing w:val="-7"/>
        </w:rPr>
        <w:t xml:space="preserve"> </w:t>
      </w:r>
      <w:r w:rsidRPr="005C22D9">
        <w:t>Disease</w:t>
      </w:r>
      <w:r w:rsidRPr="005C22D9">
        <w:rPr>
          <w:spacing w:val="-8"/>
        </w:rPr>
        <w:t xml:space="preserve"> </w:t>
      </w:r>
      <w:r w:rsidRPr="005C22D9">
        <w:t>Surveillance</w:t>
      </w:r>
      <w:r w:rsidRPr="005C22D9">
        <w:rPr>
          <w:spacing w:val="-8"/>
        </w:rPr>
        <w:t xml:space="preserve"> </w:t>
      </w:r>
      <w:r w:rsidRPr="005C22D9">
        <w:t>&amp;</w:t>
      </w:r>
      <w:r w:rsidRPr="005C22D9">
        <w:rPr>
          <w:spacing w:val="-6"/>
        </w:rPr>
        <w:t xml:space="preserve"> </w:t>
      </w:r>
      <w:r w:rsidRPr="005C22D9">
        <w:t>Response</w:t>
      </w:r>
      <w:r w:rsidRPr="005C22D9">
        <w:rPr>
          <w:spacing w:val="-8"/>
        </w:rPr>
        <w:t xml:space="preserve"> </w:t>
      </w:r>
      <w:r w:rsidRPr="005C22D9">
        <w:t>System</w:t>
      </w:r>
      <w:r w:rsidRPr="005C22D9">
        <w:rPr>
          <w:spacing w:val="-6"/>
        </w:rPr>
        <w:t xml:space="preserve"> </w:t>
      </w:r>
      <w:r w:rsidRPr="005C22D9">
        <w:t>and</w:t>
      </w:r>
      <w:r w:rsidRPr="005C22D9">
        <w:rPr>
          <w:spacing w:val="-7"/>
        </w:rPr>
        <w:t xml:space="preserve"> </w:t>
      </w:r>
      <w:r w:rsidRPr="005C22D9">
        <w:t>enhancing laboratory capacity: Strengthening Somalia’s Integrated Disease Surveillance and Response System and enhancing laboratory capacity to ensure the timely detection of pathogens--including COVID-19 and other emerging infections.</w:t>
      </w:r>
    </w:p>
    <w:p w14:paraId="6C2627C1" w14:textId="77777777" w:rsidR="00B428D9" w:rsidRPr="005C22D9" w:rsidRDefault="00B428D9" w:rsidP="0045032C">
      <w:pPr>
        <w:pStyle w:val="BodyText"/>
        <w:rPr>
          <w:sz w:val="22"/>
          <w:szCs w:val="22"/>
        </w:rPr>
      </w:pPr>
    </w:p>
    <w:p w14:paraId="48E6166B" w14:textId="77777777" w:rsidR="00B428D9" w:rsidRPr="005C22D9" w:rsidRDefault="00B428D9" w:rsidP="0045032C">
      <w:pPr>
        <w:pStyle w:val="BodyText"/>
        <w:rPr>
          <w:sz w:val="22"/>
          <w:szCs w:val="22"/>
        </w:rPr>
      </w:pPr>
    </w:p>
    <w:p w14:paraId="3DF6E535" w14:textId="34E88C86" w:rsidR="00B428D9" w:rsidRPr="005C22D9" w:rsidRDefault="0045032C" w:rsidP="0045032C">
      <w:pPr>
        <w:pStyle w:val="Heading1"/>
        <w:ind w:left="120"/>
        <w:rPr>
          <w:sz w:val="22"/>
          <w:szCs w:val="22"/>
        </w:rPr>
      </w:pPr>
      <w:r w:rsidRPr="005C22D9">
        <w:rPr>
          <w:sz w:val="22"/>
          <w:szCs w:val="22"/>
        </w:rPr>
        <w:t xml:space="preserve">2.0 </w:t>
      </w:r>
      <w:r w:rsidR="00000000" w:rsidRPr="005C22D9">
        <w:rPr>
          <w:sz w:val="22"/>
          <w:szCs w:val="22"/>
        </w:rPr>
        <w:t>Key</w:t>
      </w:r>
      <w:r w:rsidR="00000000" w:rsidRPr="005C22D9">
        <w:rPr>
          <w:spacing w:val="-1"/>
          <w:sz w:val="22"/>
          <w:szCs w:val="22"/>
        </w:rPr>
        <w:t xml:space="preserve"> </w:t>
      </w:r>
      <w:r w:rsidR="00000000" w:rsidRPr="005C22D9">
        <w:rPr>
          <w:sz w:val="22"/>
          <w:szCs w:val="22"/>
        </w:rPr>
        <w:t>Roles</w:t>
      </w:r>
      <w:r w:rsidR="00000000" w:rsidRPr="005C22D9">
        <w:rPr>
          <w:spacing w:val="-1"/>
          <w:sz w:val="22"/>
          <w:szCs w:val="22"/>
        </w:rPr>
        <w:t xml:space="preserve"> </w:t>
      </w:r>
      <w:r w:rsidR="00000000" w:rsidRPr="005C22D9">
        <w:rPr>
          <w:sz w:val="22"/>
          <w:szCs w:val="22"/>
        </w:rPr>
        <w:t>and</w:t>
      </w:r>
      <w:r w:rsidR="00000000" w:rsidRPr="005C22D9">
        <w:rPr>
          <w:spacing w:val="-1"/>
          <w:sz w:val="22"/>
          <w:szCs w:val="22"/>
        </w:rPr>
        <w:t xml:space="preserve"> </w:t>
      </w:r>
      <w:r w:rsidR="00000000" w:rsidRPr="005C22D9">
        <w:rPr>
          <w:spacing w:val="-2"/>
          <w:sz w:val="22"/>
          <w:szCs w:val="22"/>
        </w:rPr>
        <w:t>Responsibilities</w:t>
      </w:r>
    </w:p>
    <w:p w14:paraId="43C3F008" w14:textId="77777777" w:rsidR="00B428D9" w:rsidRPr="005C22D9" w:rsidRDefault="00B428D9" w:rsidP="0045032C">
      <w:pPr>
        <w:pStyle w:val="BodyText"/>
        <w:rPr>
          <w:b/>
          <w:sz w:val="22"/>
          <w:szCs w:val="22"/>
        </w:rPr>
      </w:pPr>
    </w:p>
    <w:p w14:paraId="4EDC2B36" w14:textId="77777777" w:rsidR="00B428D9" w:rsidRPr="005C22D9" w:rsidRDefault="00B428D9" w:rsidP="0045032C">
      <w:pPr>
        <w:pStyle w:val="BodyText"/>
        <w:rPr>
          <w:b/>
          <w:sz w:val="22"/>
          <w:szCs w:val="22"/>
        </w:rPr>
      </w:pPr>
    </w:p>
    <w:p w14:paraId="6F729B51" w14:textId="77777777" w:rsidR="00B428D9" w:rsidRPr="005C22D9" w:rsidRDefault="00000000" w:rsidP="0045032C">
      <w:pPr>
        <w:pStyle w:val="ListParagraph"/>
        <w:numPr>
          <w:ilvl w:val="1"/>
          <w:numId w:val="2"/>
        </w:numPr>
        <w:tabs>
          <w:tab w:val="left" w:pos="840"/>
        </w:tabs>
        <w:spacing w:before="0" w:line="355" w:lineRule="auto"/>
        <w:ind w:right="120"/>
      </w:pPr>
      <w:r w:rsidRPr="005C22D9">
        <w:rPr>
          <w:spacing w:val="-2"/>
        </w:rPr>
        <w:t>The</w:t>
      </w:r>
      <w:r w:rsidRPr="005C22D9">
        <w:rPr>
          <w:spacing w:val="-5"/>
        </w:rPr>
        <w:t xml:space="preserve"> </w:t>
      </w:r>
      <w:r w:rsidRPr="005C22D9">
        <w:rPr>
          <w:spacing w:val="-2"/>
        </w:rPr>
        <w:t>Senior</w:t>
      </w:r>
      <w:r w:rsidRPr="005C22D9">
        <w:rPr>
          <w:spacing w:val="-5"/>
        </w:rPr>
        <w:t xml:space="preserve"> </w:t>
      </w:r>
      <w:r w:rsidRPr="005C22D9">
        <w:rPr>
          <w:spacing w:val="-2"/>
        </w:rPr>
        <w:t>Health</w:t>
      </w:r>
      <w:r w:rsidRPr="005C22D9">
        <w:rPr>
          <w:spacing w:val="-3"/>
        </w:rPr>
        <w:t xml:space="preserve"> </w:t>
      </w:r>
      <w:r w:rsidRPr="005C22D9">
        <w:rPr>
          <w:spacing w:val="-2"/>
        </w:rPr>
        <w:t>Emergency</w:t>
      </w:r>
      <w:r w:rsidRPr="005C22D9">
        <w:rPr>
          <w:spacing w:val="-3"/>
        </w:rPr>
        <w:t xml:space="preserve"> </w:t>
      </w:r>
      <w:r w:rsidRPr="005C22D9">
        <w:rPr>
          <w:spacing w:val="-2"/>
        </w:rPr>
        <w:t>preparedness</w:t>
      </w:r>
      <w:r w:rsidRPr="005C22D9">
        <w:rPr>
          <w:spacing w:val="-3"/>
        </w:rPr>
        <w:t xml:space="preserve"> </w:t>
      </w:r>
      <w:r w:rsidRPr="005C22D9">
        <w:rPr>
          <w:spacing w:val="-2"/>
        </w:rPr>
        <w:t>and response</w:t>
      </w:r>
      <w:r w:rsidRPr="005C22D9">
        <w:rPr>
          <w:spacing w:val="-5"/>
        </w:rPr>
        <w:t xml:space="preserve"> </w:t>
      </w:r>
      <w:r w:rsidRPr="005C22D9">
        <w:rPr>
          <w:spacing w:val="-2"/>
        </w:rPr>
        <w:t>shall provide</w:t>
      </w:r>
      <w:r w:rsidRPr="005C22D9">
        <w:rPr>
          <w:spacing w:val="-5"/>
        </w:rPr>
        <w:t xml:space="preserve"> </w:t>
      </w:r>
      <w:r w:rsidRPr="005C22D9">
        <w:rPr>
          <w:spacing w:val="-2"/>
        </w:rPr>
        <w:t xml:space="preserve">technical assistance </w:t>
      </w:r>
      <w:r w:rsidRPr="005C22D9">
        <w:t>to all states ensuring that the norms and standards set in the national preparedness and response plan are implemented, monitored and evaluated.</w:t>
      </w:r>
    </w:p>
    <w:p w14:paraId="1ABD776D" w14:textId="77777777" w:rsidR="00B428D9" w:rsidRPr="005C22D9" w:rsidRDefault="00000000" w:rsidP="0045032C">
      <w:pPr>
        <w:pStyle w:val="ListParagraph"/>
        <w:numPr>
          <w:ilvl w:val="1"/>
          <w:numId w:val="2"/>
        </w:numPr>
        <w:tabs>
          <w:tab w:val="left" w:pos="840"/>
        </w:tabs>
        <w:spacing w:before="0" w:line="357" w:lineRule="auto"/>
      </w:pPr>
      <w:r w:rsidRPr="005C22D9">
        <w:t>Conduct high level dialogue with all stakeholders, including key government sectors and health development partners—including civil society organizations and non-state organizations—operating in Somalia to understand and coordinate their respective roles, responsibilities, and geographic footprints.</w:t>
      </w:r>
    </w:p>
    <w:p w14:paraId="719B53F5" w14:textId="77777777" w:rsidR="00B428D9" w:rsidRPr="005C22D9" w:rsidRDefault="00000000" w:rsidP="0045032C">
      <w:pPr>
        <w:pStyle w:val="ListParagraph"/>
        <w:numPr>
          <w:ilvl w:val="1"/>
          <w:numId w:val="2"/>
        </w:numPr>
        <w:tabs>
          <w:tab w:val="left" w:pos="840"/>
        </w:tabs>
        <w:spacing w:before="0" w:line="350" w:lineRule="auto"/>
        <w:ind w:right="115"/>
      </w:pPr>
      <w:r w:rsidRPr="005C22D9">
        <w:t>Provide</w:t>
      </w:r>
      <w:r w:rsidRPr="005C22D9">
        <w:rPr>
          <w:spacing w:val="-2"/>
        </w:rPr>
        <w:t xml:space="preserve"> </w:t>
      </w:r>
      <w:r w:rsidRPr="005C22D9">
        <w:t>technical</w:t>
      </w:r>
      <w:r w:rsidRPr="005C22D9">
        <w:rPr>
          <w:spacing w:val="-1"/>
        </w:rPr>
        <w:t xml:space="preserve"> </w:t>
      </w:r>
      <w:r w:rsidRPr="005C22D9">
        <w:t>guidance</w:t>
      </w:r>
      <w:r w:rsidRPr="005C22D9">
        <w:rPr>
          <w:spacing w:val="-2"/>
        </w:rPr>
        <w:t xml:space="preserve"> </w:t>
      </w:r>
      <w:r w:rsidRPr="005C22D9">
        <w:t>and</w:t>
      </w:r>
      <w:r w:rsidRPr="005C22D9">
        <w:rPr>
          <w:spacing w:val="-1"/>
        </w:rPr>
        <w:t xml:space="preserve"> </w:t>
      </w:r>
      <w:r w:rsidRPr="005C22D9">
        <w:t>expert</w:t>
      </w:r>
      <w:r w:rsidRPr="005C22D9">
        <w:rPr>
          <w:spacing w:val="-1"/>
        </w:rPr>
        <w:t xml:space="preserve"> </w:t>
      </w:r>
      <w:r w:rsidRPr="005C22D9">
        <w:t>advice</w:t>
      </w:r>
      <w:r w:rsidRPr="005C22D9">
        <w:rPr>
          <w:spacing w:val="-2"/>
        </w:rPr>
        <w:t xml:space="preserve"> </w:t>
      </w:r>
      <w:r w:rsidRPr="005C22D9">
        <w:t>to</w:t>
      </w:r>
      <w:r w:rsidRPr="005C22D9">
        <w:rPr>
          <w:spacing w:val="-1"/>
        </w:rPr>
        <w:t xml:space="preserve"> </w:t>
      </w:r>
      <w:r w:rsidRPr="005C22D9">
        <w:t>improve</w:t>
      </w:r>
      <w:r w:rsidRPr="005C22D9">
        <w:rPr>
          <w:spacing w:val="-2"/>
        </w:rPr>
        <w:t xml:space="preserve"> </w:t>
      </w:r>
      <w:r w:rsidRPr="005C22D9">
        <w:t>the</w:t>
      </w:r>
      <w:r w:rsidRPr="005C22D9">
        <w:rPr>
          <w:spacing w:val="-2"/>
        </w:rPr>
        <w:t xml:space="preserve"> </w:t>
      </w:r>
      <w:r w:rsidRPr="005C22D9">
        <w:t>capacity</w:t>
      </w:r>
      <w:r w:rsidRPr="005C22D9">
        <w:rPr>
          <w:spacing w:val="-1"/>
        </w:rPr>
        <w:t xml:space="preserve"> </w:t>
      </w:r>
      <w:r w:rsidRPr="005C22D9">
        <w:t>of</w:t>
      </w:r>
      <w:r w:rsidRPr="005C22D9">
        <w:rPr>
          <w:spacing w:val="-2"/>
        </w:rPr>
        <w:t xml:space="preserve"> </w:t>
      </w:r>
      <w:r w:rsidRPr="005C22D9">
        <w:t>FMS to</w:t>
      </w:r>
      <w:r w:rsidRPr="005C22D9">
        <w:rPr>
          <w:spacing w:val="-1"/>
        </w:rPr>
        <w:t xml:space="preserve"> </w:t>
      </w:r>
      <w:r w:rsidRPr="005C22D9">
        <w:t>response to health emergencies—including intensive care units.</w:t>
      </w:r>
    </w:p>
    <w:p w14:paraId="6EF0C328" w14:textId="77777777" w:rsidR="00B428D9" w:rsidRPr="005C22D9" w:rsidRDefault="00000000" w:rsidP="0045032C">
      <w:pPr>
        <w:pStyle w:val="ListParagraph"/>
        <w:numPr>
          <w:ilvl w:val="1"/>
          <w:numId w:val="2"/>
        </w:numPr>
        <w:tabs>
          <w:tab w:val="left" w:pos="840"/>
        </w:tabs>
        <w:spacing w:before="0" w:line="355" w:lineRule="auto"/>
        <w:ind w:right="116"/>
      </w:pPr>
      <w:r w:rsidRPr="005C22D9">
        <w:t xml:space="preserve">Assess, determine gaps, and provide guidance for enhancing MOH’s work in disease outbreaks and health emergency response and recovery in collaboration with all </w:t>
      </w:r>
      <w:r w:rsidRPr="005C22D9">
        <w:rPr>
          <w:spacing w:val="-2"/>
        </w:rPr>
        <w:t>stakeholders.</w:t>
      </w:r>
    </w:p>
    <w:p w14:paraId="257BB7C4" w14:textId="77777777" w:rsidR="00B428D9" w:rsidRPr="005C22D9" w:rsidRDefault="00000000" w:rsidP="0045032C">
      <w:pPr>
        <w:pStyle w:val="ListParagraph"/>
        <w:numPr>
          <w:ilvl w:val="1"/>
          <w:numId w:val="2"/>
        </w:numPr>
        <w:tabs>
          <w:tab w:val="left" w:pos="840"/>
        </w:tabs>
        <w:spacing w:before="0" w:line="355" w:lineRule="auto"/>
      </w:pPr>
      <w:r w:rsidRPr="005C22D9">
        <w:t>Support the Ministry of Health in drafting and reviewing policies, public announcements/briefings,</w:t>
      </w:r>
      <w:r w:rsidRPr="005C22D9">
        <w:rPr>
          <w:spacing w:val="-15"/>
        </w:rPr>
        <w:t xml:space="preserve"> </w:t>
      </w:r>
      <w:r w:rsidRPr="005C22D9">
        <w:t>and</w:t>
      </w:r>
      <w:r w:rsidRPr="005C22D9">
        <w:rPr>
          <w:spacing w:val="-15"/>
        </w:rPr>
        <w:t xml:space="preserve"> </w:t>
      </w:r>
      <w:r w:rsidRPr="005C22D9">
        <w:t>legislations</w:t>
      </w:r>
      <w:r w:rsidRPr="005C22D9">
        <w:rPr>
          <w:spacing w:val="-15"/>
        </w:rPr>
        <w:t xml:space="preserve"> </w:t>
      </w:r>
      <w:r w:rsidRPr="005C22D9">
        <w:t>for</w:t>
      </w:r>
      <w:r w:rsidRPr="005C22D9">
        <w:rPr>
          <w:spacing w:val="-13"/>
        </w:rPr>
        <w:t xml:space="preserve"> </w:t>
      </w:r>
      <w:r w:rsidRPr="005C22D9">
        <w:t>robust</w:t>
      </w:r>
      <w:r w:rsidRPr="005C22D9">
        <w:rPr>
          <w:spacing w:val="-15"/>
        </w:rPr>
        <w:t xml:space="preserve"> </w:t>
      </w:r>
      <w:r w:rsidRPr="005C22D9">
        <w:t>epidemic</w:t>
      </w:r>
      <w:r w:rsidRPr="005C22D9">
        <w:rPr>
          <w:spacing w:val="-15"/>
        </w:rPr>
        <w:t xml:space="preserve"> </w:t>
      </w:r>
      <w:r w:rsidRPr="005C22D9">
        <w:t>preparedness,</w:t>
      </w:r>
      <w:r w:rsidRPr="005C22D9">
        <w:rPr>
          <w:spacing w:val="-13"/>
        </w:rPr>
        <w:t xml:space="preserve"> </w:t>
      </w:r>
      <w:r w:rsidRPr="005C22D9">
        <w:t>response,</w:t>
      </w:r>
      <w:r w:rsidRPr="005C22D9">
        <w:rPr>
          <w:spacing w:val="-13"/>
        </w:rPr>
        <w:t xml:space="preserve"> </w:t>
      </w:r>
      <w:r w:rsidRPr="005C22D9">
        <w:t>and recovery strategies pertaining to disease outbreaks.</w:t>
      </w:r>
    </w:p>
    <w:p w14:paraId="164592C7" w14:textId="77777777" w:rsidR="00B428D9" w:rsidRPr="005C22D9" w:rsidRDefault="00B428D9" w:rsidP="0045032C">
      <w:pPr>
        <w:spacing w:line="355" w:lineRule="auto"/>
        <w:jc w:val="both"/>
        <w:sectPr w:rsidR="00B428D9" w:rsidRPr="005C22D9">
          <w:pgSz w:w="12240" w:h="15840"/>
          <w:pgMar w:top="1360" w:right="1320" w:bottom="1300" w:left="1320" w:header="0" w:footer="1111" w:gutter="0"/>
          <w:cols w:space="720"/>
        </w:sectPr>
      </w:pPr>
    </w:p>
    <w:p w14:paraId="061C9518" w14:textId="77777777" w:rsidR="00B428D9" w:rsidRPr="005C22D9" w:rsidRDefault="00000000" w:rsidP="0045032C">
      <w:pPr>
        <w:pStyle w:val="ListParagraph"/>
        <w:numPr>
          <w:ilvl w:val="1"/>
          <w:numId w:val="2"/>
        </w:numPr>
        <w:tabs>
          <w:tab w:val="left" w:pos="840"/>
        </w:tabs>
        <w:spacing w:before="0" w:line="355" w:lineRule="auto"/>
      </w:pPr>
      <w:r w:rsidRPr="005C22D9">
        <w:lastRenderedPageBreak/>
        <w:t>Participate</w:t>
      </w:r>
      <w:r w:rsidRPr="005C22D9">
        <w:rPr>
          <w:spacing w:val="-7"/>
        </w:rPr>
        <w:t xml:space="preserve"> </w:t>
      </w:r>
      <w:r w:rsidRPr="005C22D9">
        <w:t>in</w:t>
      </w:r>
      <w:r w:rsidRPr="005C22D9">
        <w:rPr>
          <w:spacing w:val="-6"/>
        </w:rPr>
        <w:t xml:space="preserve"> </w:t>
      </w:r>
      <w:r w:rsidRPr="005C22D9">
        <w:t>selective</w:t>
      </w:r>
      <w:r w:rsidRPr="005C22D9">
        <w:rPr>
          <w:spacing w:val="-7"/>
        </w:rPr>
        <w:t xml:space="preserve"> </w:t>
      </w:r>
      <w:r w:rsidRPr="005C22D9">
        <w:t>technical-level</w:t>
      </w:r>
      <w:r w:rsidRPr="005C22D9">
        <w:rPr>
          <w:spacing w:val="-5"/>
        </w:rPr>
        <w:t xml:space="preserve"> </w:t>
      </w:r>
      <w:r w:rsidRPr="005C22D9">
        <w:t>partner</w:t>
      </w:r>
      <w:r w:rsidRPr="005C22D9">
        <w:rPr>
          <w:spacing w:val="-7"/>
        </w:rPr>
        <w:t xml:space="preserve"> </w:t>
      </w:r>
      <w:r w:rsidRPr="005C22D9">
        <w:t>meetings</w:t>
      </w:r>
      <w:r w:rsidRPr="005C22D9">
        <w:rPr>
          <w:spacing w:val="-6"/>
        </w:rPr>
        <w:t xml:space="preserve"> </w:t>
      </w:r>
      <w:r w:rsidRPr="005C22D9">
        <w:t>related</w:t>
      </w:r>
      <w:r w:rsidRPr="005C22D9">
        <w:rPr>
          <w:spacing w:val="-6"/>
        </w:rPr>
        <w:t xml:space="preserve"> </w:t>
      </w:r>
      <w:r w:rsidRPr="005C22D9">
        <w:t>to</w:t>
      </w:r>
      <w:r w:rsidRPr="005C22D9">
        <w:rPr>
          <w:spacing w:val="-6"/>
        </w:rPr>
        <w:t xml:space="preserve"> </w:t>
      </w:r>
      <w:r w:rsidRPr="005C22D9">
        <w:t>health</w:t>
      </w:r>
      <w:r w:rsidRPr="005C22D9">
        <w:rPr>
          <w:spacing w:val="-6"/>
        </w:rPr>
        <w:t xml:space="preserve"> </w:t>
      </w:r>
      <w:r w:rsidRPr="005C22D9">
        <w:t>emergencies</w:t>
      </w:r>
      <w:r w:rsidRPr="005C22D9">
        <w:rPr>
          <w:spacing w:val="-6"/>
        </w:rPr>
        <w:t xml:space="preserve"> </w:t>
      </w:r>
      <w:r w:rsidRPr="005C22D9">
        <w:t>with other health NGOs and networks in related sectors with a view to identifying and facilitating partnership opportunities.</w:t>
      </w:r>
    </w:p>
    <w:p w14:paraId="1190610F" w14:textId="77777777" w:rsidR="00B428D9" w:rsidRPr="005C22D9" w:rsidRDefault="00000000" w:rsidP="0045032C">
      <w:pPr>
        <w:pStyle w:val="ListParagraph"/>
        <w:numPr>
          <w:ilvl w:val="1"/>
          <w:numId w:val="2"/>
        </w:numPr>
        <w:tabs>
          <w:tab w:val="left" w:pos="840"/>
        </w:tabs>
        <w:spacing w:before="0" w:line="355" w:lineRule="auto"/>
        <w:ind w:right="115"/>
      </w:pPr>
      <w:r w:rsidRPr="005C22D9">
        <w:t>Provide leadership, technical, and operational support for the implementation of preparedness</w:t>
      </w:r>
      <w:r w:rsidRPr="005C22D9">
        <w:rPr>
          <w:spacing w:val="-15"/>
        </w:rPr>
        <w:t xml:space="preserve"> </w:t>
      </w:r>
      <w:r w:rsidRPr="005C22D9">
        <w:t>and</w:t>
      </w:r>
      <w:r w:rsidRPr="005C22D9">
        <w:rPr>
          <w:spacing w:val="-14"/>
        </w:rPr>
        <w:t xml:space="preserve"> </w:t>
      </w:r>
      <w:r w:rsidRPr="005C22D9">
        <w:t>response</w:t>
      </w:r>
      <w:r w:rsidRPr="005C22D9">
        <w:rPr>
          <w:spacing w:val="-15"/>
        </w:rPr>
        <w:t xml:space="preserve"> </w:t>
      </w:r>
      <w:r w:rsidRPr="005C22D9">
        <w:t>activities</w:t>
      </w:r>
      <w:r w:rsidRPr="005C22D9">
        <w:rPr>
          <w:spacing w:val="-14"/>
        </w:rPr>
        <w:t xml:space="preserve"> </w:t>
      </w:r>
      <w:r w:rsidRPr="005C22D9">
        <w:t>within</w:t>
      </w:r>
      <w:r w:rsidRPr="005C22D9">
        <w:rPr>
          <w:spacing w:val="-14"/>
        </w:rPr>
        <w:t xml:space="preserve"> </w:t>
      </w:r>
      <w:r w:rsidRPr="005C22D9">
        <w:t>the</w:t>
      </w:r>
      <w:r w:rsidRPr="005C22D9">
        <w:rPr>
          <w:spacing w:val="-15"/>
        </w:rPr>
        <w:t xml:space="preserve"> </w:t>
      </w:r>
      <w:r w:rsidRPr="005C22D9">
        <w:t>Somalia</w:t>
      </w:r>
      <w:r w:rsidRPr="005C22D9">
        <w:rPr>
          <w:spacing w:val="-15"/>
        </w:rPr>
        <w:t xml:space="preserve"> </w:t>
      </w:r>
      <w:r w:rsidRPr="005C22D9">
        <w:t>Crisis</w:t>
      </w:r>
      <w:r w:rsidRPr="005C22D9">
        <w:rPr>
          <w:spacing w:val="-14"/>
        </w:rPr>
        <w:t xml:space="preserve"> </w:t>
      </w:r>
      <w:r w:rsidRPr="005C22D9">
        <w:t>Recovery</w:t>
      </w:r>
      <w:r w:rsidRPr="005C22D9">
        <w:rPr>
          <w:spacing w:val="-14"/>
        </w:rPr>
        <w:t xml:space="preserve"> </w:t>
      </w:r>
      <w:r w:rsidRPr="005C22D9">
        <w:t>Project</w:t>
      </w:r>
      <w:r w:rsidRPr="005C22D9">
        <w:rPr>
          <w:spacing w:val="-14"/>
        </w:rPr>
        <w:t xml:space="preserve"> </w:t>
      </w:r>
      <w:r w:rsidRPr="005C22D9">
        <w:t>(SCRP)— including establishment of coordination structures, risk communication strategies, monitoring and evaluation structures.</w:t>
      </w:r>
    </w:p>
    <w:p w14:paraId="6AE83DC9" w14:textId="77777777" w:rsidR="00B428D9" w:rsidRPr="005C22D9" w:rsidRDefault="00000000" w:rsidP="0045032C">
      <w:pPr>
        <w:pStyle w:val="ListParagraph"/>
        <w:numPr>
          <w:ilvl w:val="1"/>
          <w:numId w:val="2"/>
        </w:numPr>
        <w:tabs>
          <w:tab w:val="left" w:pos="840"/>
        </w:tabs>
        <w:spacing w:before="0" w:line="355" w:lineRule="auto"/>
        <w:ind w:left="839" w:right="119"/>
      </w:pPr>
      <w:r w:rsidRPr="005C22D9">
        <w:t xml:space="preserve">Provide strategic guidance and expertise to the Federal Ministry of Health and State Ministries of Health, including support for preparation and review of federal and State strategies and plans for public health preparedness and response to infectious disease </w:t>
      </w:r>
      <w:r w:rsidRPr="005C22D9">
        <w:rPr>
          <w:spacing w:val="-2"/>
        </w:rPr>
        <w:t>threats.</w:t>
      </w:r>
    </w:p>
    <w:p w14:paraId="6A9730D8" w14:textId="60C1071B" w:rsidR="00B428D9" w:rsidRPr="005C22D9" w:rsidRDefault="00BF0EEE" w:rsidP="0045032C">
      <w:pPr>
        <w:pStyle w:val="ListParagraph"/>
        <w:numPr>
          <w:ilvl w:val="1"/>
          <w:numId w:val="2"/>
        </w:numPr>
        <w:tabs>
          <w:tab w:val="left" w:pos="840"/>
        </w:tabs>
        <w:spacing w:before="0" w:line="357" w:lineRule="auto"/>
        <w:ind w:left="839" w:right="115"/>
      </w:pPr>
      <w:r w:rsidRPr="005C22D9">
        <w:t>By using national and WHO guidelines, support the implementation of the national integrated disease surveillance systems (IDSR)—including outbreak investigation and contact tracing activities--for epidemic-prone and emerging diseases at Federal and State levels by identifying key weaknesses on core competencies of the system in line with the International Health Regulation (IHR) (2025)</w:t>
      </w:r>
    </w:p>
    <w:p w14:paraId="4539ACCE" w14:textId="46C27D24" w:rsidR="00B428D9" w:rsidRPr="005C22D9" w:rsidRDefault="00BF0EEE" w:rsidP="0045032C">
      <w:pPr>
        <w:pStyle w:val="ListParagraph"/>
        <w:numPr>
          <w:ilvl w:val="1"/>
          <w:numId w:val="2"/>
        </w:numPr>
        <w:tabs>
          <w:tab w:val="left" w:pos="840"/>
        </w:tabs>
        <w:spacing w:before="0" w:line="350" w:lineRule="auto"/>
        <w:ind w:left="839"/>
      </w:pPr>
      <w:r w:rsidRPr="005C22D9">
        <w:t xml:space="preserve">Contribute to strengthening of </w:t>
      </w:r>
      <w:r w:rsidR="0045032C" w:rsidRPr="005C22D9">
        <w:t>the capacities</w:t>
      </w:r>
      <w:r w:rsidRPr="005C22D9">
        <w:t xml:space="preserve"> of central laboratories at Federal and State levels to diagnose and report infectious disease threats.</w:t>
      </w:r>
    </w:p>
    <w:p w14:paraId="50A7289C" w14:textId="61A90FCC" w:rsidR="00B428D9" w:rsidRPr="005C22D9" w:rsidRDefault="00BF0EEE" w:rsidP="0045032C">
      <w:pPr>
        <w:pStyle w:val="ListParagraph"/>
        <w:numPr>
          <w:ilvl w:val="1"/>
          <w:numId w:val="2"/>
        </w:numPr>
        <w:tabs>
          <w:tab w:val="left" w:pos="840"/>
        </w:tabs>
        <w:spacing w:before="0" w:line="350" w:lineRule="auto"/>
        <w:ind w:left="839" w:right="120"/>
      </w:pPr>
      <w:r w:rsidRPr="005C22D9">
        <w:t xml:space="preserve">Provide support for strengthening </w:t>
      </w:r>
      <w:r w:rsidR="0045032C" w:rsidRPr="005C22D9">
        <w:t xml:space="preserve">the </w:t>
      </w:r>
      <w:r w:rsidR="0045032C" w:rsidRPr="005C22D9">
        <w:rPr>
          <w:spacing w:val="-10"/>
        </w:rPr>
        <w:t>capacities</w:t>
      </w:r>
      <w:r w:rsidRPr="005C22D9">
        <w:rPr>
          <w:spacing w:val="-10"/>
        </w:rPr>
        <w:t xml:space="preserve"> </w:t>
      </w:r>
      <w:r w:rsidRPr="005C22D9">
        <w:t>of</w:t>
      </w:r>
      <w:r w:rsidRPr="005C22D9">
        <w:rPr>
          <w:spacing w:val="-9"/>
        </w:rPr>
        <w:t xml:space="preserve"> </w:t>
      </w:r>
      <w:r w:rsidRPr="005C22D9">
        <w:t>health</w:t>
      </w:r>
      <w:r w:rsidRPr="005C22D9">
        <w:rPr>
          <w:spacing w:val="-10"/>
        </w:rPr>
        <w:t xml:space="preserve"> </w:t>
      </w:r>
      <w:r w:rsidRPr="005C22D9">
        <w:t>care</w:t>
      </w:r>
      <w:r w:rsidRPr="005C22D9">
        <w:rPr>
          <w:spacing w:val="-11"/>
        </w:rPr>
        <w:t xml:space="preserve"> </w:t>
      </w:r>
      <w:r w:rsidRPr="005C22D9">
        <w:t>workers</w:t>
      </w:r>
      <w:r w:rsidRPr="005C22D9">
        <w:rPr>
          <w:spacing w:val="-10"/>
        </w:rPr>
        <w:t xml:space="preserve"> </w:t>
      </w:r>
      <w:r w:rsidRPr="005C22D9">
        <w:t>to</w:t>
      </w:r>
      <w:r w:rsidRPr="005C22D9">
        <w:rPr>
          <w:spacing w:val="-10"/>
        </w:rPr>
        <w:t xml:space="preserve"> </w:t>
      </w:r>
      <w:r w:rsidRPr="005C22D9">
        <w:t>provide</w:t>
      </w:r>
      <w:r w:rsidRPr="005C22D9">
        <w:rPr>
          <w:spacing w:val="-11"/>
        </w:rPr>
        <w:t xml:space="preserve"> </w:t>
      </w:r>
      <w:r w:rsidRPr="005C22D9">
        <w:t>standard</w:t>
      </w:r>
      <w:r w:rsidRPr="005C22D9">
        <w:rPr>
          <w:spacing w:val="-10"/>
        </w:rPr>
        <w:t xml:space="preserve"> </w:t>
      </w:r>
      <w:r w:rsidRPr="005C22D9">
        <w:t>quality</w:t>
      </w:r>
      <w:r w:rsidRPr="005C22D9">
        <w:rPr>
          <w:spacing w:val="-10"/>
        </w:rPr>
        <w:t xml:space="preserve"> </w:t>
      </w:r>
      <w:r w:rsidRPr="005C22D9">
        <w:t>case</w:t>
      </w:r>
      <w:r w:rsidRPr="005C22D9">
        <w:rPr>
          <w:spacing w:val="-11"/>
        </w:rPr>
        <w:t xml:space="preserve"> </w:t>
      </w:r>
      <w:r w:rsidRPr="005C22D9">
        <w:t>management, infection prevention and control at health care facilities, and adequate referral systems.</w:t>
      </w:r>
    </w:p>
    <w:p w14:paraId="37CDD757" w14:textId="1C07EB24" w:rsidR="00B428D9" w:rsidRPr="005C22D9" w:rsidRDefault="00BF0EEE" w:rsidP="0045032C">
      <w:pPr>
        <w:pStyle w:val="ListParagraph"/>
        <w:numPr>
          <w:ilvl w:val="1"/>
          <w:numId w:val="2"/>
        </w:numPr>
        <w:tabs>
          <w:tab w:val="left" w:pos="840"/>
        </w:tabs>
        <w:spacing w:before="0"/>
        <w:ind w:right="0" w:hanging="361"/>
      </w:pPr>
      <w:r w:rsidRPr="005C22D9">
        <w:t xml:space="preserve">Provide strategic guidance to strengthen </w:t>
      </w:r>
      <w:r w:rsidR="0045032C" w:rsidRPr="005C22D9">
        <w:t xml:space="preserve">the </w:t>
      </w:r>
      <w:r w:rsidR="0045032C" w:rsidRPr="005C22D9">
        <w:rPr>
          <w:spacing w:val="-4"/>
        </w:rPr>
        <w:t>existing</w:t>
      </w:r>
      <w:r w:rsidRPr="005C22D9">
        <w:rPr>
          <w:spacing w:val="-2"/>
        </w:rPr>
        <w:t xml:space="preserve"> </w:t>
      </w:r>
      <w:r w:rsidRPr="005C22D9">
        <w:t>health</w:t>
      </w:r>
      <w:r w:rsidRPr="005C22D9">
        <w:rPr>
          <w:spacing w:val="-1"/>
        </w:rPr>
        <w:t xml:space="preserve"> </w:t>
      </w:r>
      <w:r w:rsidRPr="005C22D9">
        <w:t>systems</w:t>
      </w:r>
      <w:r w:rsidRPr="005C22D9">
        <w:rPr>
          <w:spacing w:val="-2"/>
        </w:rPr>
        <w:t xml:space="preserve"> </w:t>
      </w:r>
      <w:r w:rsidRPr="005C22D9">
        <w:t>to</w:t>
      </w:r>
      <w:r w:rsidRPr="005C22D9">
        <w:rPr>
          <w:spacing w:val="-2"/>
        </w:rPr>
        <w:t xml:space="preserve"> </w:t>
      </w:r>
      <w:r w:rsidRPr="005C22D9">
        <w:t>provide</w:t>
      </w:r>
      <w:r w:rsidRPr="005C22D9">
        <w:rPr>
          <w:spacing w:val="-2"/>
        </w:rPr>
        <w:t xml:space="preserve"> </w:t>
      </w:r>
      <w:r w:rsidRPr="005C22D9">
        <w:t>essential</w:t>
      </w:r>
      <w:r w:rsidRPr="005C22D9">
        <w:rPr>
          <w:spacing w:val="-2"/>
        </w:rPr>
        <w:t xml:space="preserve"> </w:t>
      </w:r>
      <w:r w:rsidRPr="005C22D9">
        <w:t>health</w:t>
      </w:r>
      <w:r w:rsidRPr="005C22D9">
        <w:rPr>
          <w:spacing w:val="-2"/>
        </w:rPr>
        <w:t xml:space="preserve"> </w:t>
      </w:r>
      <w:r w:rsidRPr="005C22D9">
        <w:t>services</w:t>
      </w:r>
      <w:r w:rsidRPr="005C22D9">
        <w:rPr>
          <w:spacing w:val="1"/>
        </w:rPr>
        <w:t xml:space="preserve"> </w:t>
      </w:r>
      <w:r w:rsidRPr="005C22D9">
        <w:t>at</w:t>
      </w:r>
      <w:r w:rsidRPr="005C22D9">
        <w:rPr>
          <w:spacing w:val="-2"/>
        </w:rPr>
        <w:t xml:space="preserve"> </w:t>
      </w:r>
      <w:r w:rsidRPr="005C22D9">
        <w:t>all</w:t>
      </w:r>
      <w:r w:rsidRPr="005C22D9">
        <w:rPr>
          <w:spacing w:val="-1"/>
        </w:rPr>
        <w:t xml:space="preserve"> </w:t>
      </w:r>
      <w:r w:rsidRPr="005C22D9">
        <w:rPr>
          <w:spacing w:val="-2"/>
        </w:rPr>
        <w:t>levels.</w:t>
      </w:r>
    </w:p>
    <w:p w14:paraId="6ECB094E" w14:textId="77777777" w:rsidR="00B428D9" w:rsidRPr="005C22D9" w:rsidRDefault="00000000" w:rsidP="0045032C">
      <w:pPr>
        <w:pStyle w:val="ListParagraph"/>
        <w:numPr>
          <w:ilvl w:val="1"/>
          <w:numId w:val="2"/>
        </w:numPr>
        <w:tabs>
          <w:tab w:val="left" w:pos="840"/>
        </w:tabs>
        <w:spacing w:before="0" w:line="350" w:lineRule="auto"/>
        <w:ind w:left="839" w:right="120"/>
      </w:pPr>
      <w:r w:rsidRPr="005C22D9">
        <w:t>Establish close working relationship and support the private health care providers to play critical</w:t>
      </w:r>
      <w:r w:rsidRPr="005C22D9">
        <w:rPr>
          <w:spacing w:val="-11"/>
        </w:rPr>
        <w:t xml:space="preserve"> </w:t>
      </w:r>
      <w:r w:rsidRPr="005C22D9">
        <w:t>role</w:t>
      </w:r>
      <w:r w:rsidRPr="005C22D9">
        <w:rPr>
          <w:spacing w:val="-13"/>
        </w:rPr>
        <w:t xml:space="preserve"> </w:t>
      </w:r>
      <w:r w:rsidRPr="005C22D9">
        <w:t>in</w:t>
      </w:r>
      <w:r w:rsidRPr="005C22D9">
        <w:rPr>
          <w:spacing w:val="-12"/>
        </w:rPr>
        <w:t xml:space="preserve"> </w:t>
      </w:r>
      <w:r w:rsidRPr="005C22D9">
        <w:t>preparedness,</w:t>
      </w:r>
      <w:r w:rsidRPr="005C22D9">
        <w:rPr>
          <w:spacing w:val="-12"/>
        </w:rPr>
        <w:t xml:space="preserve"> </w:t>
      </w:r>
      <w:r w:rsidRPr="005C22D9">
        <w:t>response,</w:t>
      </w:r>
      <w:r w:rsidRPr="005C22D9">
        <w:rPr>
          <w:spacing w:val="-12"/>
        </w:rPr>
        <w:t xml:space="preserve"> </w:t>
      </w:r>
      <w:r w:rsidRPr="005C22D9">
        <w:t>and</w:t>
      </w:r>
      <w:r w:rsidRPr="005C22D9">
        <w:rPr>
          <w:spacing w:val="-9"/>
        </w:rPr>
        <w:t xml:space="preserve"> </w:t>
      </w:r>
      <w:r w:rsidRPr="005C22D9">
        <w:t>recovery</w:t>
      </w:r>
      <w:r w:rsidRPr="005C22D9">
        <w:rPr>
          <w:spacing w:val="-12"/>
        </w:rPr>
        <w:t xml:space="preserve"> </w:t>
      </w:r>
      <w:r w:rsidRPr="005C22D9">
        <w:t>effort</w:t>
      </w:r>
      <w:r w:rsidRPr="005C22D9">
        <w:rPr>
          <w:spacing w:val="-9"/>
        </w:rPr>
        <w:t xml:space="preserve"> </w:t>
      </w:r>
      <w:r w:rsidRPr="005C22D9">
        <w:t>for</w:t>
      </w:r>
      <w:r w:rsidRPr="005C22D9">
        <w:rPr>
          <w:spacing w:val="-12"/>
        </w:rPr>
        <w:t xml:space="preserve"> </w:t>
      </w:r>
      <w:r w:rsidRPr="005C22D9">
        <w:t>multi-hazard</w:t>
      </w:r>
      <w:r w:rsidRPr="005C22D9">
        <w:rPr>
          <w:spacing w:val="-9"/>
        </w:rPr>
        <w:t xml:space="preserve"> </w:t>
      </w:r>
      <w:r w:rsidRPr="005C22D9">
        <w:t>disease</w:t>
      </w:r>
      <w:r w:rsidRPr="005C22D9">
        <w:rPr>
          <w:spacing w:val="-13"/>
        </w:rPr>
        <w:t xml:space="preserve"> </w:t>
      </w:r>
      <w:r w:rsidRPr="005C22D9">
        <w:t>threats.</w:t>
      </w:r>
    </w:p>
    <w:p w14:paraId="7E30FA55" w14:textId="77777777" w:rsidR="00B428D9" w:rsidRPr="005C22D9" w:rsidRDefault="00000000" w:rsidP="0045032C">
      <w:pPr>
        <w:pStyle w:val="ListParagraph"/>
        <w:numPr>
          <w:ilvl w:val="1"/>
          <w:numId w:val="2"/>
        </w:numPr>
        <w:tabs>
          <w:tab w:val="left" w:pos="840"/>
        </w:tabs>
        <w:spacing w:before="0" w:line="350" w:lineRule="auto"/>
        <w:ind w:left="839" w:right="116"/>
      </w:pPr>
      <w:r w:rsidRPr="005C22D9">
        <w:t>Promote and support social mobilization networks for risk communication and social protection of vulnerable groups at community and household levels.</w:t>
      </w:r>
    </w:p>
    <w:p w14:paraId="3800789B" w14:textId="77777777" w:rsidR="00B428D9" w:rsidRPr="005C22D9" w:rsidRDefault="00000000" w:rsidP="0045032C">
      <w:pPr>
        <w:pStyle w:val="ListParagraph"/>
        <w:numPr>
          <w:ilvl w:val="1"/>
          <w:numId w:val="2"/>
        </w:numPr>
        <w:tabs>
          <w:tab w:val="left" w:pos="840"/>
        </w:tabs>
        <w:spacing w:before="0" w:line="355" w:lineRule="auto"/>
        <w:ind w:left="839" w:right="119"/>
      </w:pPr>
      <w:r w:rsidRPr="005C22D9">
        <w:t>Prepare and initiate purchase orders for all necessary equipment and supplies needed for project implementation, including strengthening of existing supply chain management systems at the Ministry of Health.</w:t>
      </w:r>
    </w:p>
    <w:p w14:paraId="051F912D" w14:textId="77777777" w:rsidR="00B428D9" w:rsidRPr="005C22D9" w:rsidRDefault="00000000" w:rsidP="0045032C">
      <w:pPr>
        <w:pStyle w:val="ListParagraph"/>
        <w:numPr>
          <w:ilvl w:val="1"/>
          <w:numId w:val="2"/>
        </w:numPr>
        <w:tabs>
          <w:tab w:val="left" w:pos="840"/>
        </w:tabs>
        <w:spacing w:before="0" w:line="350" w:lineRule="auto"/>
        <w:ind w:left="839" w:right="118"/>
      </w:pPr>
      <w:r w:rsidRPr="005C22D9">
        <w:t>Identification and recruitment of key staff for project management and coordination— including mentoring and fair performance appraisal system.</w:t>
      </w:r>
    </w:p>
    <w:p w14:paraId="27112E09" w14:textId="77777777" w:rsidR="00B428D9" w:rsidRPr="005C22D9" w:rsidRDefault="00000000" w:rsidP="0045032C">
      <w:pPr>
        <w:pStyle w:val="ListParagraph"/>
        <w:numPr>
          <w:ilvl w:val="1"/>
          <w:numId w:val="2"/>
        </w:numPr>
        <w:tabs>
          <w:tab w:val="left" w:pos="840"/>
        </w:tabs>
        <w:spacing w:before="0" w:line="350" w:lineRule="auto"/>
        <w:ind w:left="839"/>
      </w:pPr>
      <w:r w:rsidRPr="005C22D9">
        <w:t>Draft and review documents such as best practices, case studies, annual reports, and country plans</w:t>
      </w:r>
    </w:p>
    <w:p w14:paraId="591FDC12" w14:textId="77777777" w:rsidR="00B428D9" w:rsidRPr="005C22D9" w:rsidRDefault="00B428D9" w:rsidP="0045032C">
      <w:pPr>
        <w:spacing w:line="350" w:lineRule="auto"/>
        <w:jc w:val="both"/>
        <w:sectPr w:rsidR="00B428D9" w:rsidRPr="005C22D9">
          <w:pgSz w:w="12240" w:h="15840"/>
          <w:pgMar w:top="1360" w:right="1320" w:bottom="1300" w:left="1320" w:header="0" w:footer="1111" w:gutter="0"/>
          <w:cols w:space="720"/>
        </w:sectPr>
      </w:pPr>
    </w:p>
    <w:p w14:paraId="364A7F59" w14:textId="77777777" w:rsidR="00B428D9" w:rsidRPr="005C22D9" w:rsidRDefault="00000000" w:rsidP="0045032C">
      <w:pPr>
        <w:pStyle w:val="ListParagraph"/>
        <w:numPr>
          <w:ilvl w:val="1"/>
          <w:numId w:val="2"/>
        </w:numPr>
        <w:tabs>
          <w:tab w:val="left" w:pos="840"/>
        </w:tabs>
        <w:spacing w:before="0" w:line="355" w:lineRule="auto"/>
        <w:ind w:left="839"/>
      </w:pPr>
      <w:r w:rsidRPr="005C22D9">
        <w:lastRenderedPageBreak/>
        <w:t>Support new and/or ongoing studies on infectious disease threats, such as social or epidemiological</w:t>
      </w:r>
      <w:r w:rsidRPr="005C22D9">
        <w:rPr>
          <w:spacing w:val="-11"/>
        </w:rPr>
        <w:t xml:space="preserve"> </w:t>
      </w:r>
      <w:r w:rsidRPr="005C22D9">
        <w:t>studies</w:t>
      </w:r>
      <w:r w:rsidRPr="005C22D9">
        <w:rPr>
          <w:spacing w:val="-11"/>
        </w:rPr>
        <w:t xml:space="preserve"> </w:t>
      </w:r>
      <w:r w:rsidRPr="005C22D9">
        <w:t>that</w:t>
      </w:r>
      <w:r w:rsidRPr="005C22D9">
        <w:rPr>
          <w:spacing w:val="-11"/>
        </w:rPr>
        <w:t xml:space="preserve"> </w:t>
      </w:r>
      <w:r w:rsidRPr="005C22D9">
        <w:t>will</w:t>
      </w:r>
      <w:r w:rsidRPr="005C22D9">
        <w:rPr>
          <w:spacing w:val="-11"/>
        </w:rPr>
        <w:t xml:space="preserve"> </w:t>
      </w:r>
      <w:r w:rsidRPr="005C22D9">
        <w:t>generate</w:t>
      </w:r>
      <w:r w:rsidRPr="005C22D9">
        <w:rPr>
          <w:spacing w:val="-13"/>
        </w:rPr>
        <w:t xml:space="preserve"> </w:t>
      </w:r>
      <w:r w:rsidRPr="005C22D9">
        <w:t>data</w:t>
      </w:r>
      <w:r w:rsidRPr="005C22D9">
        <w:rPr>
          <w:spacing w:val="-13"/>
        </w:rPr>
        <w:t xml:space="preserve"> </w:t>
      </w:r>
      <w:r w:rsidRPr="005C22D9">
        <w:t>for</w:t>
      </w:r>
      <w:r w:rsidRPr="005C22D9">
        <w:rPr>
          <w:spacing w:val="-12"/>
        </w:rPr>
        <w:t xml:space="preserve"> </w:t>
      </w:r>
      <w:r w:rsidRPr="005C22D9">
        <w:t>decision-making</w:t>
      </w:r>
      <w:r w:rsidRPr="005C22D9">
        <w:rPr>
          <w:spacing w:val="-12"/>
        </w:rPr>
        <w:t xml:space="preserve"> </w:t>
      </w:r>
      <w:r w:rsidRPr="005C22D9">
        <w:t>or</w:t>
      </w:r>
      <w:r w:rsidRPr="005C22D9">
        <w:rPr>
          <w:spacing w:val="-12"/>
        </w:rPr>
        <w:t xml:space="preserve"> </w:t>
      </w:r>
      <w:r w:rsidRPr="005C22D9">
        <w:t>progress</w:t>
      </w:r>
      <w:r w:rsidRPr="005C22D9">
        <w:rPr>
          <w:spacing w:val="-11"/>
        </w:rPr>
        <w:t xml:space="preserve"> </w:t>
      </w:r>
      <w:r w:rsidRPr="005C22D9">
        <w:t>monitoring and evaluation of the national preparedness, response, and recovery of disease threats.</w:t>
      </w:r>
    </w:p>
    <w:p w14:paraId="630446E2" w14:textId="77777777" w:rsidR="00B428D9" w:rsidRPr="005C22D9" w:rsidRDefault="00000000" w:rsidP="0045032C">
      <w:pPr>
        <w:pStyle w:val="ListParagraph"/>
        <w:numPr>
          <w:ilvl w:val="1"/>
          <w:numId w:val="2"/>
        </w:numPr>
        <w:tabs>
          <w:tab w:val="left" w:pos="840"/>
        </w:tabs>
        <w:spacing w:before="0" w:line="348" w:lineRule="auto"/>
        <w:ind w:left="839" w:right="114"/>
      </w:pPr>
      <w:r w:rsidRPr="005C22D9">
        <w:t>The Senior Health Emergency preparedness and response advisor shall report to the Director General of the Federal Ministry of Health</w:t>
      </w:r>
    </w:p>
    <w:p w14:paraId="362025DE" w14:textId="77777777" w:rsidR="00B428D9" w:rsidRPr="005C22D9" w:rsidRDefault="00000000" w:rsidP="0045032C">
      <w:pPr>
        <w:pStyle w:val="ListParagraph"/>
        <w:numPr>
          <w:ilvl w:val="1"/>
          <w:numId w:val="2"/>
        </w:numPr>
        <w:tabs>
          <w:tab w:val="left" w:pos="840"/>
        </w:tabs>
        <w:spacing w:before="0"/>
        <w:ind w:right="0" w:hanging="361"/>
      </w:pPr>
      <w:r w:rsidRPr="005C22D9">
        <w:t>Other</w:t>
      </w:r>
      <w:r w:rsidRPr="005C22D9">
        <w:rPr>
          <w:spacing w:val="-5"/>
        </w:rPr>
        <w:t xml:space="preserve"> </w:t>
      </w:r>
      <w:r w:rsidRPr="005C22D9">
        <w:t>duties</w:t>
      </w:r>
      <w:r w:rsidRPr="005C22D9">
        <w:rPr>
          <w:spacing w:val="-1"/>
        </w:rPr>
        <w:t xml:space="preserve"> </w:t>
      </w:r>
      <w:r w:rsidRPr="005C22D9">
        <w:t>as</w:t>
      </w:r>
      <w:r w:rsidRPr="005C22D9">
        <w:rPr>
          <w:spacing w:val="-1"/>
        </w:rPr>
        <w:t xml:space="preserve"> </w:t>
      </w:r>
      <w:r w:rsidRPr="005C22D9">
        <w:t>assigned</w:t>
      </w:r>
      <w:r w:rsidRPr="005C22D9">
        <w:rPr>
          <w:spacing w:val="1"/>
        </w:rPr>
        <w:t xml:space="preserve"> </w:t>
      </w:r>
      <w:r w:rsidRPr="005C22D9">
        <w:t>by</w:t>
      </w:r>
      <w:r w:rsidRPr="005C22D9">
        <w:rPr>
          <w:spacing w:val="-1"/>
        </w:rPr>
        <w:t xml:space="preserve"> </w:t>
      </w:r>
      <w:r w:rsidRPr="005C22D9">
        <w:t>the</w:t>
      </w:r>
      <w:r w:rsidRPr="005C22D9">
        <w:rPr>
          <w:spacing w:val="-2"/>
        </w:rPr>
        <w:t xml:space="preserve"> </w:t>
      </w:r>
      <w:r w:rsidRPr="005C22D9">
        <w:t>Director General</w:t>
      </w:r>
      <w:r w:rsidRPr="005C22D9">
        <w:rPr>
          <w:spacing w:val="-1"/>
        </w:rPr>
        <w:t xml:space="preserve"> </w:t>
      </w:r>
      <w:r w:rsidRPr="005C22D9">
        <w:t>of</w:t>
      </w:r>
      <w:r w:rsidRPr="005C22D9">
        <w:rPr>
          <w:spacing w:val="-2"/>
        </w:rPr>
        <w:t xml:space="preserve"> </w:t>
      </w:r>
      <w:r w:rsidRPr="005C22D9">
        <w:t>the</w:t>
      </w:r>
      <w:r w:rsidRPr="005C22D9">
        <w:rPr>
          <w:spacing w:val="-2"/>
        </w:rPr>
        <w:t xml:space="preserve"> </w:t>
      </w:r>
      <w:r w:rsidRPr="005C22D9">
        <w:t>Federal</w:t>
      </w:r>
      <w:r w:rsidRPr="005C22D9">
        <w:rPr>
          <w:spacing w:val="-1"/>
        </w:rPr>
        <w:t xml:space="preserve"> </w:t>
      </w:r>
      <w:r w:rsidRPr="005C22D9">
        <w:t>Ministry</w:t>
      </w:r>
      <w:r w:rsidRPr="005C22D9">
        <w:rPr>
          <w:spacing w:val="-1"/>
        </w:rPr>
        <w:t xml:space="preserve"> </w:t>
      </w:r>
      <w:r w:rsidRPr="005C22D9">
        <w:t>of</w:t>
      </w:r>
      <w:r w:rsidRPr="005C22D9">
        <w:rPr>
          <w:spacing w:val="-2"/>
        </w:rPr>
        <w:t xml:space="preserve"> Health.</w:t>
      </w:r>
    </w:p>
    <w:p w14:paraId="1AF97527" w14:textId="77777777" w:rsidR="0045032C" w:rsidRPr="005C22D9" w:rsidRDefault="0045032C" w:rsidP="0045032C">
      <w:pPr>
        <w:pStyle w:val="Heading1"/>
        <w:rPr>
          <w:sz w:val="22"/>
          <w:szCs w:val="22"/>
        </w:rPr>
      </w:pPr>
    </w:p>
    <w:p w14:paraId="1FB2FF64" w14:textId="77777777" w:rsidR="0045032C" w:rsidRPr="005C22D9" w:rsidRDefault="0045032C" w:rsidP="0045032C">
      <w:pPr>
        <w:pStyle w:val="Heading1"/>
        <w:spacing w:line="276" w:lineRule="auto"/>
        <w:ind w:left="0"/>
        <w:jc w:val="both"/>
        <w:rPr>
          <w:b w:val="0"/>
          <w:bCs w:val="0"/>
          <w:sz w:val="22"/>
          <w:szCs w:val="22"/>
        </w:rPr>
      </w:pPr>
      <w:r w:rsidRPr="005C22D9">
        <w:rPr>
          <w:sz w:val="22"/>
          <w:szCs w:val="22"/>
        </w:rPr>
        <w:t xml:space="preserve">3.0 </w:t>
      </w:r>
      <w:r w:rsidRPr="005C22D9">
        <w:rPr>
          <w:sz w:val="22"/>
          <w:szCs w:val="22"/>
        </w:rPr>
        <w:t>Qualifications and Competences</w:t>
      </w:r>
    </w:p>
    <w:p w14:paraId="28BD6C3B" w14:textId="77777777" w:rsidR="0045032C" w:rsidRPr="005C22D9" w:rsidRDefault="0045032C" w:rsidP="0045032C">
      <w:pPr>
        <w:pStyle w:val="BodyText"/>
        <w:rPr>
          <w:sz w:val="22"/>
          <w:szCs w:val="22"/>
        </w:rPr>
      </w:pPr>
    </w:p>
    <w:p w14:paraId="12F99083" w14:textId="28B5C595" w:rsidR="0045032C" w:rsidRPr="005C22D9" w:rsidRDefault="0045032C" w:rsidP="0045032C">
      <w:pPr>
        <w:pStyle w:val="ListParagraph"/>
        <w:numPr>
          <w:ilvl w:val="1"/>
          <w:numId w:val="2"/>
        </w:numPr>
        <w:tabs>
          <w:tab w:val="left" w:pos="840"/>
        </w:tabs>
        <w:spacing w:before="0" w:line="348" w:lineRule="auto"/>
        <w:ind w:left="839" w:right="114"/>
      </w:pPr>
      <w:r w:rsidRPr="005C22D9">
        <w:t>Medical Doctor with master’s in public health is required</w:t>
      </w:r>
    </w:p>
    <w:p w14:paraId="5D5B21C4" w14:textId="77777777" w:rsidR="0045032C" w:rsidRPr="005C22D9" w:rsidRDefault="0045032C" w:rsidP="0045032C">
      <w:pPr>
        <w:pStyle w:val="ListParagraph"/>
        <w:numPr>
          <w:ilvl w:val="1"/>
          <w:numId w:val="2"/>
        </w:numPr>
        <w:tabs>
          <w:tab w:val="left" w:pos="840"/>
        </w:tabs>
        <w:spacing w:before="0" w:line="348" w:lineRule="auto"/>
        <w:ind w:left="839" w:right="114"/>
      </w:pPr>
      <w:r w:rsidRPr="005C22D9">
        <w:t xml:space="preserve">Background in epidemiology or disease surveillance is desirable </w:t>
      </w:r>
    </w:p>
    <w:p w14:paraId="6FE9418E" w14:textId="77777777" w:rsidR="0045032C" w:rsidRPr="005C22D9" w:rsidRDefault="0045032C" w:rsidP="0045032C">
      <w:pPr>
        <w:pStyle w:val="ListParagraph"/>
        <w:numPr>
          <w:ilvl w:val="1"/>
          <w:numId w:val="2"/>
        </w:numPr>
        <w:tabs>
          <w:tab w:val="left" w:pos="840"/>
        </w:tabs>
        <w:spacing w:before="0" w:line="348" w:lineRule="auto"/>
        <w:ind w:left="839" w:right="114"/>
      </w:pPr>
      <w:r w:rsidRPr="005C22D9">
        <w:t>Minimum of 10 years of related work experience in the public health programs, such as infectious diseases, outbreak preparedness and response, emerging pandemic threats, or related fields.</w:t>
      </w:r>
    </w:p>
    <w:p w14:paraId="6284E469" w14:textId="77777777" w:rsidR="0045032C" w:rsidRPr="005C22D9" w:rsidRDefault="0045032C" w:rsidP="0045032C">
      <w:pPr>
        <w:pStyle w:val="ListParagraph"/>
        <w:numPr>
          <w:ilvl w:val="1"/>
          <w:numId w:val="2"/>
        </w:numPr>
        <w:tabs>
          <w:tab w:val="left" w:pos="840"/>
        </w:tabs>
        <w:spacing w:before="0" w:line="348" w:lineRule="auto"/>
        <w:ind w:left="839" w:right="114"/>
      </w:pPr>
      <w:r w:rsidRPr="005C22D9">
        <w:t>Minimum of 5 years of leadership role experience in key MOH programs, such as humanitarian relief work, maternal and child health, outbreak preparedness and response.</w:t>
      </w:r>
    </w:p>
    <w:p w14:paraId="1F3B8BDA" w14:textId="77777777" w:rsidR="0045032C" w:rsidRPr="005C22D9" w:rsidRDefault="0045032C" w:rsidP="0045032C">
      <w:pPr>
        <w:pStyle w:val="ListParagraph"/>
        <w:numPr>
          <w:ilvl w:val="1"/>
          <w:numId w:val="2"/>
        </w:numPr>
        <w:tabs>
          <w:tab w:val="left" w:pos="840"/>
        </w:tabs>
        <w:spacing w:before="0" w:line="348" w:lineRule="auto"/>
        <w:ind w:left="839" w:right="114"/>
      </w:pPr>
      <w:r w:rsidRPr="005C22D9">
        <w:t>Experience with international development partners desired</w:t>
      </w:r>
    </w:p>
    <w:p w14:paraId="0D9F1EAE" w14:textId="77777777" w:rsidR="0045032C" w:rsidRPr="005C22D9" w:rsidRDefault="0045032C" w:rsidP="0045032C">
      <w:pPr>
        <w:spacing w:beforeAutospacing="1" w:afterAutospacing="1" w:line="276" w:lineRule="auto"/>
        <w:jc w:val="both"/>
        <w:rPr>
          <w:rFonts w:eastAsiaTheme="minorEastAsia"/>
        </w:rPr>
      </w:pPr>
      <w:r w:rsidRPr="005C22D9">
        <w:rPr>
          <w:rFonts w:eastAsiaTheme="minorEastAsia"/>
          <w:b/>
          <w:bCs/>
        </w:rPr>
        <w:t>Language and other skills:</w:t>
      </w:r>
      <w:r w:rsidRPr="005C22D9">
        <w:rPr>
          <w:rFonts w:eastAsia="Times"/>
        </w:rPr>
        <w:t xml:space="preserve"> </w:t>
      </w:r>
      <w:r w:rsidRPr="005C22D9">
        <w:rPr>
          <w:rFonts w:eastAsiaTheme="minorEastAsia"/>
        </w:rPr>
        <w:t xml:space="preserve"> </w:t>
      </w:r>
    </w:p>
    <w:p w14:paraId="2C68A605" w14:textId="77777777" w:rsidR="0045032C" w:rsidRPr="005C22D9" w:rsidRDefault="0045032C" w:rsidP="0045032C">
      <w:pPr>
        <w:pStyle w:val="ListParagraph"/>
        <w:numPr>
          <w:ilvl w:val="1"/>
          <w:numId w:val="2"/>
        </w:numPr>
        <w:tabs>
          <w:tab w:val="left" w:pos="840"/>
        </w:tabs>
        <w:spacing w:before="0" w:line="348" w:lineRule="auto"/>
        <w:ind w:left="839" w:right="114"/>
      </w:pPr>
      <w:r w:rsidRPr="005C22D9">
        <w:t>Excellent knowledge of English language, (both written and spoken) is required.</w:t>
      </w:r>
    </w:p>
    <w:p w14:paraId="45B5D91F" w14:textId="77777777" w:rsidR="0045032C" w:rsidRPr="005C22D9" w:rsidRDefault="0045032C" w:rsidP="0045032C">
      <w:pPr>
        <w:pStyle w:val="ListParagraph"/>
        <w:numPr>
          <w:ilvl w:val="1"/>
          <w:numId w:val="2"/>
        </w:numPr>
        <w:tabs>
          <w:tab w:val="left" w:pos="840"/>
        </w:tabs>
        <w:spacing w:before="0" w:line="348" w:lineRule="auto"/>
        <w:ind w:left="839" w:right="114"/>
      </w:pPr>
      <w:r w:rsidRPr="005C22D9">
        <w:t xml:space="preserve"> A knowledge of Somali language is required. </w:t>
      </w:r>
    </w:p>
    <w:p w14:paraId="6C5742CA" w14:textId="77777777" w:rsidR="0045032C" w:rsidRPr="005C22D9" w:rsidRDefault="0045032C" w:rsidP="0045032C">
      <w:pPr>
        <w:pStyle w:val="ListParagraph"/>
        <w:numPr>
          <w:ilvl w:val="1"/>
          <w:numId w:val="2"/>
        </w:numPr>
        <w:tabs>
          <w:tab w:val="left" w:pos="840"/>
        </w:tabs>
        <w:spacing w:before="0" w:line="348" w:lineRule="auto"/>
        <w:ind w:left="839" w:right="114"/>
      </w:pPr>
      <w:r w:rsidRPr="005C22D9">
        <w:t>Computer skills: Microsoft word, excel, PowerPoint and common internet applications.</w:t>
      </w:r>
    </w:p>
    <w:p w14:paraId="0C1BF945" w14:textId="77777777" w:rsidR="0045032C" w:rsidRPr="005C22D9" w:rsidRDefault="0045032C" w:rsidP="0045032C">
      <w:pPr>
        <w:pStyle w:val="ListParagraph"/>
        <w:tabs>
          <w:tab w:val="left" w:pos="840"/>
        </w:tabs>
        <w:spacing w:before="0" w:line="348" w:lineRule="auto"/>
        <w:ind w:left="839" w:right="114" w:firstLine="0"/>
      </w:pPr>
    </w:p>
    <w:p w14:paraId="5AD8ACD2" w14:textId="5129023D" w:rsidR="0045032C" w:rsidRPr="005C22D9" w:rsidRDefault="0045032C" w:rsidP="0045032C">
      <w:pPr>
        <w:pStyle w:val="Heading1"/>
        <w:rPr>
          <w:sz w:val="22"/>
          <w:szCs w:val="22"/>
        </w:rPr>
      </w:pPr>
      <w:r w:rsidRPr="005C22D9">
        <w:rPr>
          <w:sz w:val="22"/>
          <w:szCs w:val="22"/>
        </w:rPr>
        <w:t>4</w:t>
      </w:r>
      <w:r w:rsidRPr="005C22D9">
        <w:rPr>
          <w:sz w:val="22"/>
          <w:szCs w:val="22"/>
        </w:rPr>
        <w:t>.0 Duration</w:t>
      </w:r>
      <w:r w:rsidRPr="005C22D9">
        <w:rPr>
          <w:spacing w:val="-2"/>
          <w:sz w:val="22"/>
          <w:szCs w:val="22"/>
        </w:rPr>
        <w:t xml:space="preserve"> </w:t>
      </w:r>
      <w:r w:rsidRPr="005C22D9">
        <w:rPr>
          <w:sz w:val="22"/>
          <w:szCs w:val="22"/>
        </w:rPr>
        <w:t>of</w:t>
      </w:r>
      <w:r w:rsidRPr="005C22D9">
        <w:rPr>
          <w:spacing w:val="-2"/>
          <w:sz w:val="22"/>
          <w:szCs w:val="22"/>
        </w:rPr>
        <w:t xml:space="preserve"> contract:</w:t>
      </w:r>
    </w:p>
    <w:p w14:paraId="456AD998" w14:textId="77777777" w:rsidR="0045032C" w:rsidRPr="005C22D9" w:rsidRDefault="0045032C" w:rsidP="0045032C">
      <w:pPr>
        <w:pStyle w:val="BodyText"/>
        <w:rPr>
          <w:b/>
          <w:sz w:val="22"/>
          <w:szCs w:val="22"/>
        </w:rPr>
      </w:pPr>
    </w:p>
    <w:p w14:paraId="372D9E59" w14:textId="77777777" w:rsidR="0045032C" w:rsidRPr="005C22D9" w:rsidRDefault="0045032C" w:rsidP="0045032C">
      <w:pPr>
        <w:spacing w:after="160" w:line="276" w:lineRule="auto"/>
        <w:rPr>
          <w:lang w:eastAsia="en-GB"/>
        </w:rPr>
      </w:pPr>
      <w:r w:rsidRPr="005C22D9">
        <w:rPr>
          <w:lang w:eastAsia="en-GB"/>
        </w:rPr>
        <w:t xml:space="preserve">The contract is valid for 12 months of which the first three months are a probation period, from the date of signature, with a possibility of extension provided the parties agree in writing to such an extension. The consultant will go through a performance review twice a year ((mid-term and annual). </w:t>
      </w:r>
    </w:p>
    <w:p w14:paraId="578330C9" w14:textId="2968B961" w:rsidR="0045032C" w:rsidRPr="005C22D9" w:rsidRDefault="0045032C" w:rsidP="0045032C">
      <w:pPr>
        <w:pStyle w:val="ListParagraph"/>
        <w:numPr>
          <w:ilvl w:val="1"/>
          <w:numId w:val="2"/>
        </w:numPr>
        <w:tabs>
          <w:tab w:val="left" w:pos="840"/>
        </w:tabs>
        <w:spacing w:before="0" w:line="348" w:lineRule="auto"/>
        <w:ind w:left="839" w:right="114"/>
        <w:sectPr w:rsidR="0045032C" w:rsidRPr="005C22D9">
          <w:pgSz w:w="12240" w:h="15840"/>
          <w:pgMar w:top="1360" w:right="1320" w:bottom="1300" w:left="1320" w:header="0" w:footer="1111" w:gutter="0"/>
          <w:cols w:space="720"/>
        </w:sectPr>
      </w:pPr>
    </w:p>
    <w:p w14:paraId="3E7D09E4" w14:textId="77777777" w:rsidR="0045032C" w:rsidRPr="005C22D9" w:rsidRDefault="0045032C" w:rsidP="0045032C">
      <w:pPr>
        <w:pStyle w:val="BodyText"/>
        <w:rPr>
          <w:sz w:val="22"/>
          <w:szCs w:val="22"/>
        </w:rPr>
      </w:pPr>
    </w:p>
    <w:p w14:paraId="0A59805B" w14:textId="77777777" w:rsidR="00B428D9" w:rsidRPr="005C22D9" w:rsidRDefault="00B428D9" w:rsidP="0045032C">
      <w:pPr>
        <w:pStyle w:val="BodyText"/>
        <w:rPr>
          <w:sz w:val="22"/>
          <w:szCs w:val="22"/>
        </w:rPr>
      </w:pPr>
    </w:p>
    <w:p w14:paraId="269DDA35" w14:textId="77777777" w:rsidR="00B428D9" w:rsidRPr="005C22D9" w:rsidRDefault="00B428D9" w:rsidP="0045032C">
      <w:pPr>
        <w:pStyle w:val="BodyText"/>
        <w:rPr>
          <w:sz w:val="22"/>
          <w:szCs w:val="22"/>
        </w:rPr>
      </w:pPr>
    </w:p>
    <w:p w14:paraId="48FC5F6B" w14:textId="77777777" w:rsidR="0045032C" w:rsidRPr="005C22D9" w:rsidRDefault="0045032C" w:rsidP="0045032C">
      <w:pPr>
        <w:pStyle w:val="Heading1"/>
        <w:rPr>
          <w:sz w:val="22"/>
          <w:szCs w:val="22"/>
        </w:rPr>
      </w:pPr>
    </w:p>
    <w:p w14:paraId="7CB8FC40" w14:textId="77777777" w:rsidR="00B428D9" w:rsidRPr="005C22D9" w:rsidRDefault="00B428D9" w:rsidP="0045032C">
      <w:pPr>
        <w:pStyle w:val="BodyText"/>
        <w:rPr>
          <w:b/>
          <w:sz w:val="22"/>
          <w:szCs w:val="22"/>
        </w:rPr>
      </w:pPr>
    </w:p>
    <w:p w14:paraId="4D972707" w14:textId="6642F35B" w:rsidR="00B428D9" w:rsidRPr="005C22D9" w:rsidRDefault="0045032C" w:rsidP="0045032C">
      <w:pPr>
        <w:pStyle w:val="Heading1"/>
        <w:ind w:left="0"/>
        <w:rPr>
          <w:b w:val="0"/>
          <w:sz w:val="22"/>
          <w:szCs w:val="22"/>
        </w:rPr>
      </w:pPr>
      <w:r w:rsidRPr="005C22D9">
        <w:rPr>
          <w:sz w:val="22"/>
          <w:szCs w:val="22"/>
        </w:rPr>
        <w:t xml:space="preserve">5.0 </w:t>
      </w:r>
      <w:r w:rsidR="00000000" w:rsidRPr="005C22D9">
        <w:rPr>
          <w:sz w:val="22"/>
          <w:szCs w:val="22"/>
        </w:rPr>
        <w:t>Duty</w:t>
      </w:r>
      <w:r w:rsidR="00000000" w:rsidRPr="005C22D9">
        <w:rPr>
          <w:spacing w:val="-2"/>
          <w:sz w:val="22"/>
          <w:szCs w:val="22"/>
        </w:rPr>
        <w:t xml:space="preserve"> Station</w:t>
      </w:r>
    </w:p>
    <w:p w14:paraId="3AC1046C" w14:textId="77777777" w:rsidR="00B428D9" w:rsidRPr="005C22D9" w:rsidRDefault="00B428D9" w:rsidP="0045032C">
      <w:pPr>
        <w:pStyle w:val="BodyText"/>
        <w:rPr>
          <w:sz w:val="22"/>
          <w:szCs w:val="22"/>
        </w:rPr>
      </w:pPr>
    </w:p>
    <w:p w14:paraId="05D1452A" w14:textId="68228FBA" w:rsidR="0045032C" w:rsidRPr="005C22D9" w:rsidRDefault="0045032C" w:rsidP="0045032C">
      <w:pPr>
        <w:spacing w:line="276" w:lineRule="auto"/>
        <w:jc w:val="both"/>
        <w:rPr>
          <w:lang w:eastAsia="en-GB"/>
        </w:rPr>
      </w:pPr>
      <w:r w:rsidRPr="005C22D9">
        <w:rPr>
          <w:lang w:eastAsia="en-GB"/>
        </w:rPr>
        <w:t xml:space="preserve">The </w:t>
      </w:r>
      <w:r w:rsidRPr="005C22D9">
        <w:rPr>
          <w:lang w:eastAsia="en-GB"/>
        </w:rPr>
        <w:t>consultant</w:t>
      </w:r>
      <w:r w:rsidRPr="005C22D9">
        <w:rPr>
          <w:lang w:eastAsia="en-GB"/>
        </w:rPr>
        <w:t xml:space="preserve"> will report to the Director General of the Ministry of Health and Human Services and submit a monthly report of services performed with a timesheet.</w:t>
      </w:r>
    </w:p>
    <w:p w14:paraId="7EB96B4B" w14:textId="77777777" w:rsidR="0045032C" w:rsidRPr="005C22D9" w:rsidRDefault="0045032C" w:rsidP="0045032C">
      <w:pPr>
        <w:spacing w:line="276" w:lineRule="auto"/>
        <w:jc w:val="both"/>
        <w:rPr>
          <w:lang w:eastAsia="en-GB"/>
        </w:rPr>
      </w:pPr>
    </w:p>
    <w:p w14:paraId="5DC8FDBC" w14:textId="77006C2D" w:rsidR="00B428D9" w:rsidRPr="005C22D9" w:rsidRDefault="0045032C" w:rsidP="0045032C">
      <w:pPr>
        <w:pStyle w:val="Heading1"/>
        <w:ind w:left="0"/>
        <w:rPr>
          <w:b w:val="0"/>
          <w:sz w:val="22"/>
          <w:szCs w:val="22"/>
        </w:rPr>
      </w:pPr>
      <w:r w:rsidRPr="005C22D9">
        <w:rPr>
          <w:sz w:val="22"/>
          <w:szCs w:val="22"/>
        </w:rPr>
        <w:t xml:space="preserve">6.0 </w:t>
      </w:r>
      <w:r w:rsidR="00000000" w:rsidRPr="005C22D9">
        <w:rPr>
          <w:sz w:val="22"/>
          <w:szCs w:val="22"/>
        </w:rPr>
        <w:t>Reporting</w:t>
      </w:r>
      <w:r w:rsidR="00000000" w:rsidRPr="005C22D9">
        <w:rPr>
          <w:spacing w:val="-3"/>
          <w:sz w:val="22"/>
          <w:szCs w:val="22"/>
        </w:rPr>
        <w:t xml:space="preserve"> </w:t>
      </w:r>
      <w:r w:rsidR="00000000" w:rsidRPr="005C22D9">
        <w:rPr>
          <w:spacing w:val="-2"/>
          <w:sz w:val="22"/>
          <w:szCs w:val="22"/>
        </w:rPr>
        <w:t>agreement</w:t>
      </w:r>
    </w:p>
    <w:p w14:paraId="02BAEF71" w14:textId="77777777" w:rsidR="00B428D9" w:rsidRPr="005C22D9" w:rsidRDefault="00B428D9" w:rsidP="0045032C">
      <w:pPr>
        <w:pStyle w:val="BodyText"/>
        <w:rPr>
          <w:sz w:val="22"/>
          <w:szCs w:val="22"/>
        </w:rPr>
      </w:pPr>
    </w:p>
    <w:p w14:paraId="588062DE" w14:textId="77777777" w:rsidR="00B428D9" w:rsidRPr="005C22D9" w:rsidRDefault="00000000" w:rsidP="005C22D9">
      <w:pPr>
        <w:spacing w:after="160" w:line="276" w:lineRule="auto"/>
        <w:rPr>
          <w:lang w:eastAsia="en-GB"/>
        </w:rPr>
      </w:pPr>
      <w:r w:rsidRPr="005C22D9">
        <w:rPr>
          <w:lang w:eastAsia="en-GB"/>
        </w:rPr>
        <w:t>The Senior Advisor for Health Emergency Preparedness and Response in close collaboration with MOH’s SCRP Project staff will report directly to Director General of the Federal Ministry of Health and Human Services for the duration of the contract.</w:t>
      </w:r>
    </w:p>
    <w:p w14:paraId="505DCDEB" w14:textId="77777777" w:rsidR="00B428D9" w:rsidRPr="005C22D9" w:rsidRDefault="00B428D9" w:rsidP="0045032C">
      <w:pPr>
        <w:pStyle w:val="BodyText"/>
        <w:rPr>
          <w:sz w:val="22"/>
          <w:szCs w:val="22"/>
        </w:rPr>
      </w:pPr>
    </w:p>
    <w:p w14:paraId="64863288" w14:textId="77777777" w:rsidR="005C22D9" w:rsidRPr="005C22D9" w:rsidRDefault="005C22D9" w:rsidP="005C22D9">
      <w:pPr>
        <w:pStyle w:val="ListParagraph"/>
        <w:numPr>
          <w:ilvl w:val="0"/>
          <w:numId w:val="6"/>
        </w:numPr>
        <w:spacing w:before="120" w:after="240"/>
        <w:ind w:right="0"/>
        <w:contextualSpacing/>
        <w:rPr>
          <w:b/>
          <w:bCs/>
        </w:rPr>
      </w:pPr>
      <w:r w:rsidRPr="005C22D9">
        <w:rPr>
          <w:b/>
          <w:bCs/>
        </w:rPr>
        <w:t xml:space="preserve">Conflict of Interest  </w:t>
      </w:r>
    </w:p>
    <w:p w14:paraId="0B4D786E" w14:textId="77777777" w:rsidR="005C22D9" w:rsidRPr="005C22D9" w:rsidRDefault="005C22D9" w:rsidP="005C22D9">
      <w:pPr>
        <w:contextualSpacing/>
        <w:jc w:val="both"/>
        <w:rPr>
          <w:b/>
          <w:bCs/>
        </w:rPr>
      </w:pPr>
      <w:r w:rsidRPr="005C22D9">
        <w:t>The Consultant agrees that during the term of this Contract and after its termination, the Consultants and any entity affiliated with the Consultant shall be disqualified from providing goods, works, or services (other than consulting services that would not give rise to a conflict of interest) resulting from or closely related to the Consulting Services for the preparation or implementation of the SCRP Project.</w:t>
      </w:r>
      <w:r w:rsidRPr="005C22D9">
        <w:rPr>
          <w:b/>
        </w:rPr>
        <w:t xml:space="preserve"> </w:t>
      </w:r>
    </w:p>
    <w:p w14:paraId="3611D274" w14:textId="77777777" w:rsidR="005C22D9" w:rsidRPr="005C22D9" w:rsidRDefault="005C22D9" w:rsidP="005C22D9">
      <w:pPr>
        <w:jc w:val="both"/>
      </w:pPr>
    </w:p>
    <w:p w14:paraId="64C37259" w14:textId="77777777" w:rsidR="005C22D9" w:rsidRPr="005C22D9" w:rsidRDefault="005C22D9" w:rsidP="005C22D9">
      <w:pPr>
        <w:jc w:val="both"/>
      </w:pPr>
    </w:p>
    <w:p w14:paraId="3906A1BD" w14:textId="77777777" w:rsidR="005C22D9" w:rsidRPr="005C22D9" w:rsidRDefault="005C22D9" w:rsidP="005C22D9">
      <w:pPr>
        <w:jc w:val="both"/>
        <w:rPr>
          <w:b/>
          <w:bCs/>
          <w:i/>
          <w:iCs/>
          <w:u w:val="single"/>
        </w:rPr>
      </w:pPr>
      <w:bookmarkStart w:id="0" w:name="_heading=h.30j0zll" w:colFirst="0" w:colLast="0"/>
      <w:bookmarkEnd w:id="0"/>
      <w:r w:rsidRPr="005C22D9">
        <w:rPr>
          <w:b/>
          <w:bCs/>
          <w:i/>
          <w:iCs/>
          <w:u w:val="single"/>
        </w:rPr>
        <w:t>In line with the SCRP requirements, the PIU seeks to establish gender parity. Women are particularly encouraged to apply.</w:t>
      </w:r>
    </w:p>
    <w:p w14:paraId="39B19719" w14:textId="77777777" w:rsidR="00B428D9" w:rsidRPr="005C22D9" w:rsidRDefault="00B428D9" w:rsidP="0045032C">
      <w:pPr>
        <w:pStyle w:val="BodyText"/>
        <w:rPr>
          <w:sz w:val="22"/>
          <w:szCs w:val="22"/>
        </w:rPr>
      </w:pPr>
    </w:p>
    <w:sectPr w:rsidR="00B428D9" w:rsidRPr="005C22D9">
      <w:pgSz w:w="12240" w:h="15840"/>
      <w:pgMar w:top="1360" w:right="1320" w:bottom="1300" w:left="1320" w:header="0" w:footer="11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FE237" w14:textId="77777777" w:rsidR="00CE5343" w:rsidRDefault="00CE5343">
      <w:r>
        <w:separator/>
      </w:r>
    </w:p>
  </w:endnote>
  <w:endnote w:type="continuationSeparator" w:id="0">
    <w:p w14:paraId="739BA54C" w14:textId="77777777" w:rsidR="00CE5343" w:rsidRDefault="00CE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FA6B" w14:textId="77777777" w:rsidR="00B428D9" w:rsidRDefault="00000000">
    <w:pPr>
      <w:pStyle w:val="BodyText"/>
      <w:spacing w:line="14" w:lineRule="auto"/>
      <w:rPr>
        <w:sz w:val="20"/>
      </w:rPr>
    </w:pPr>
    <w:r>
      <w:pict w14:anchorId="0B07BC53">
        <v:shapetype id="_x0000_t202" coordsize="21600,21600" o:spt="202" path="m,l,21600r21600,l21600,xe">
          <v:stroke joinstyle="miter"/>
          <v:path gradientshapeok="t" o:connecttype="rect"/>
        </v:shapetype>
        <v:shape id="docshape1" o:spid="_x0000_s1025" type="#_x0000_t202" alt="" style="position:absolute;margin-left:468.7pt;margin-top:725.45pt;width:59.3pt;height:13.15pt;z-index:-251658752;mso-wrap-style:square;mso-wrap-edited:f;mso-width-percent:0;mso-height-percent:0;mso-position-horizontal-relative:page;mso-position-vertical-relative:page;mso-width-percent:0;mso-height-percent:0;v-text-anchor:top" filled="f" stroked="f">
          <v:textbox style="mso-next-textbox:#docshape1" inset="0,0,0,0">
            <w:txbxContent>
              <w:p w14:paraId="42D06224" w14:textId="77777777" w:rsidR="00B428D9" w:rsidRDefault="00000000">
                <w:pPr>
                  <w:spacing w:before="12"/>
                  <w:ind w:left="20"/>
                  <w:rPr>
                    <w:rFonts w:ascii="Arial"/>
                    <w:sz w:val="20"/>
                  </w:rPr>
                </w:pPr>
                <w:r>
                  <w:rPr>
                    <w:rFonts w:ascii="Arial"/>
                    <w:color w:val="8495AF"/>
                    <w:sz w:val="20"/>
                  </w:rPr>
                  <w:t>P</w:t>
                </w:r>
                <w:r>
                  <w:rPr>
                    <w:rFonts w:ascii="Arial"/>
                    <w:color w:val="8495AF"/>
                    <w:spacing w:val="-1"/>
                    <w:sz w:val="20"/>
                  </w:rPr>
                  <w:t xml:space="preserve"> </w:t>
                </w:r>
                <w:r>
                  <w:rPr>
                    <w:rFonts w:ascii="Arial"/>
                    <w:color w:val="8495AF"/>
                    <w:sz w:val="20"/>
                  </w:rPr>
                  <w:t>a</w:t>
                </w:r>
                <w:r>
                  <w:rPr>
                    <w:rFonts w:ascii="Arial"/>
                    <w:color w:val="8495AF"/>
                    <w:spacing w:val="4"/>
                    <w:sz w:val="20"/>
                  </w:rPr>
                  <w:t xml:space="preserve"> </w:t>
                </w:r>
                <w:r>
                  <w:rPr>
                    <w:rFonts w:ascii="Arial"/>
                    <w:color w:val="8495AF"/>
                    <w:sz w:val="20"/>
                  </w:rPr>
                  <w:t>g</w:t>
                </w:r>
                <w:r>
                  <w:rPr>
                    <w:rFonts w:ascii="Arial"/>
                    <w:color w:val="8495AF"/>
                    <w:spacing w:val="5"/>
                    <w:sz w:val="20"/>
                  </w:rPr>
                  <w:t xml:space="preserve"> </w:t>
                </w:r>
                <w:r>
                  <w:rPr>
                    <w:rFonts w:ascii="Arial"/>
                    <w:color w:val="8495AF"/>
                    <w:sz w:val="20"/>
                  </w:rPr>
                  <w:t>e</w:t>
                </w:r>
                <w:r>
                  <w:rPr>
                    <w:rFonts w:ascii="Arial"/>
                    <w:color w:val="8495AF"/>
                    <w:spacing w:val="57"/>
                    <w:sz w:val="20"/>
                  </w:rPr>
                  <w:t xml:space="preserve"> </w:t>
                </w:r>
                <w:r>
                  <w:rPr>
                    <w:rFonts w:ascii="Arial"/>
                    <w:color w:val="313D4F"/>
                    <w:sz w:val="20"/>
                  </w:rPr>
                  <w:fldChar w:fldCharType="begin"/>
                </w:r>
                <w:r>
                  <w:rPr>
                    <w:rFonts w:ascii="Arial"/>
                    <w:color w:val="313D4F"/>
                    <w:sz w:val="20"/>
                  </w:rPr>
                  <w:instrText xml:space="preserve"> PAGE </w:instrText>
                </w:r>
                <w:r>
                  <w:rPr>
                    <w:rFonts w:ascii="Arial"/>
                    <w:color w:val="313D4F"/>
                    <w:sz w:val="20"/>
                  </w:rPr>
                  <w:fldChar w:fldCharType="separate"/>
                </w:r>
                <w:r>
                  <w:rPr>
                    <w:rFonts w:ascii="Arial"/>
                    <w:color w:val="313D4F"/>
                    <w:sz w:val="20"/>
                  </w:rPr>
                  <w:t>1</w:t>
                </w:r>
                <w:r>
                  <w:rPr>
                    <w:rFonts w:ascii="Arial"/>
                    <w:color w:val="313D4F"/>
                    <w:sz w:val="20"/>
                  </w:rPr>
                  <w:fldChar w:fldCharType="end"/>
                </w:r>
                <w:r>
                  <w:rPr>
                    <w:rFonts w:ascii="Arial"/>
                    <w:color w:val="313D4F"/>
                    <w:spacing w:val="1"/>
                    <w:sz w:val="20"/>
                  </w:rPr>
                  <w:t xml:space="preserve"> </w:t>
                </w:r>
                <w:r>
                  <w:rPr>
                    <w:rFonts w:ascii="Arial"/>
                    <w:color w:val="313D4F"/>
                    <w:sz w:val="20"/>
                  </w:rPr>
                  <w:t>|</w:t>
                </w:r>
                <w:r>
                  <w:rPr>
                    <w:rFonts w:ascii="Arial"/>
                    <w:color w:val="313D4F"/>
                    <w:spacing w:val="-3"/>
                    <w:sz w:val="20"/>
                  </w:rPr>
                  <w:t xml:space="preserve"> </w:t>
                </w:r>
                <w:r>
                  <w:rPr>
                    <w:rFonts w:ascii="Arial"/>
                    <w:color w:val="313D4F"/>
                    <w:spacing w:val="-10"/>
                    <w:sz w:val="20"/>
                  </w:rPr>
                  <w:fldChar w:fldCharType="begin"/>
                </w:r>
                <w:r>
                  <w:rPr>
                    <w:rFonts w:ascii="Arial"/>
                    <w:color w:val="313D4F"/>
                    <w:spacing w:val="-10"/>
                    <w:sz w:val="20"/>
                  </w:rPr>
                  <w:instrText xml:space="preserve"> NUMPAGES </w:instrText>
                </w:r>
                <w:r>
                  <w:rPr>
                    <w:rFonts w:ascii="Arial"/>
                    <w:color w:val="313D4F"/>
                    <w:spacing w:val="-10"/>
                    <w:sz w:val="20"/>
                  </w:rPr>
                  <w:fldChar w:fldCharType="separate"/>
                </w:r>
                <w:r>
                  <w:rPr>
                    <w:rFonts w:ascii="Arial"/>
                    <w:color w:val="313D4F"/>
                    <w:spacing w:val="-10"/>
                    <w:sz w:val="20"/>
                  </w:rPr>
                  <w:t>5</w:t>
                </w:r>
                <w:r>
                  <w:rPr>
                    <w:rFonts w:ascii="Arial"/>
                    <w:color w:val="313D4F"/>
                    <w:spacing w:val="-10"/>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4C9E" w14:textId="77777777" w:rsidR="00CE5343" w:rsidRDefault="00CE5343">
      <w:r>
        <w:separator/>
      </w:r>
    </w:p>
  </w:footnote>
  <w:footnote w:type="continuationSeparator" w:id="0">
    <w:p w14:paraId="4BD34132" w14:textId="77777777" w:rsidR="00CE5343" w:rsidRDefault="00CE5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736"/>
    <w:multiLevelType w:val="multilevel"/>
    <w:tmpl w:val="D980C106"/>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3C29755"/>
    <w:multiLevelType w:val="hybridMultilevel"/>
    <w:tmpl w:val="2C064F5C"/>
    <w:lvl w:ilvl="0" w:tplc="DAC2FC46">
      <w:start w:val="3"/>
      <w:numFmt w:val="decimal"/>
      <w:lvlText w:val="%1.0"/>
      <w:lvlJc w:val="left"/>
      <w:pPr>
        <w:ind w:left="840" w:hanging="360"/>
      </w:pPr>
    </w:lvl>
    <w:lvl w:ilvl="1" w:tplc="C1823CE0">
      <w:start w:val="1"/>
      <w:numFmt w:val="lowerLetter"/>
      <w:lvlText w:val="%2."/>
      <w:lvlJc w:val="left"/>
      <w:pPr>
        <w:ind w:left="1560" w:hanging="360"/>
      </w:pPr>
    </w:lvl>
    <w:lvl w:ilvl="2" w:tplc="A60E059C">
      <w:start w:val="1"/>
      <w:numFmt w:val="lowerRoman"/>
      <w:lvlText w:val="%3."/>
      <w:lvlJc w:val="right"/>
      <w:pPr>
        <w:ind w:left="2640" w:hanging="180"/>
      </w:pPr>
    </w:lvl>
    <w:lvl w:ilvl="3" w:tplc="8BFA7094">
      <w:start w:val="1"/>
      <w:numFmt w:val="decimal"/>
      <w:lvlText w:val="%4."/>
      <w:lvlJc w:val="left"/>
      <w:pPr>
        <w:ind w:left="3360" w:hanging="360"/>
      </w:pPr>
    </w:lvl>
    <w:lvl w:ilvl="4" w:tplc="6E787D70">
      <w:start w:val="1"/>
      <w:numFmt w:val="lowerLetter"/>
      <w:lvlText w:val="%5."/>
      <w:lvlJc w:val="left"/>
      <w:pPr>
        <w:ind w:left="4440" w:hanging="360"/>
      </w:pPr>
    </w:lvl>
    <w:lvl w:ilvl="5" w:tplc="B9964D18">
      <w:start w:val="1"/>
      <w:numFmt w:val="lowerRoman"/>
      <w:lvlText w:val="%6."/>
      <w:lvlJc w:val="right"/>
      <w:pPr>
        <w:ind w:left="5160" w:hanging="180"/>
      </w:pPr>
    </w:lvl>
    <w:lvl w:ilvl="6" w:tplc="F6E2F416">
      <w:start w:val="1"/>
      <w:numFmt w:val="decimal"/>
      <w:lvlText w:val="%7."/>
      <w:lvlJc w:val="left"/>
      <w:pPr>
        <w:ind w:left="6240" w:hanging="360"/>
      </w:pPr>
    </w:lvl>
    <w:lvl w:ilvl="7" w:tplc="9CA2811A">
      <w:start w:val="1"/>
      <w:numFmt w:val="lowerLetter"/>
      <w:lvlText w:val="%8."/>
      <w:lvlJc w:val="left"/>
      <w:pPr>
        <w:ind w:left="6960" w:hanging="360"/>
      </w:pPr>
    </w:lvl>
    <w:lvl w:ilvl="8" w:tplc="4D2E517A">
      <w:start w:val="1"/>
      <w:numFmt w:val="lowerRoman"/>
      <w:lvlText w:val="%9."/>
      <w:lvlJc w:val="right"/>
      <w:pPr>
        <w:ind w:left="7680" w:hanging="180"/>
      </w:pPr>
    </w:lvl>
  </w:abstractNum>
  <w:abstractNum w:abstractNumId="2" w15:restartNumberingAfterBreak="0">
    <w:nsid w:val="42C67AA3"/>
    <w:multiLevelType w:val="hybridMultilevel"/>
    <w:tmpl w:val="467C7D52"/>
    <w:lvl w:ilvl="0" w:tplc="2EAE4C9E">
      <w:start w:val="1"/>
      <w:numFmt w:val="lowerLetter"/>
      <w:lvlText w:val="%1."/>
      <w:lvlJc w:val="left"/>
      <w:pPr>
        <w:ind w:left="8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DA384710">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2" w:tplc="B178C6C4">
      <w:numFmt w:val="bullet"/>
      <w:lvlText w:val="•"/>
      <w:lvlJc w:val="left"/>
      <w:pPr>
        <w:ind w:left="2592" w:hanging="360"/>
      </w:pPr>
      <w:rPr>
        <w:rFonts w:hint="default"/>
        <w:lang w:val="en-US" w:eastAsia="en-US" w:bidi="ar-SA"/>
      </w:rPr>
    </w:lvl>
    <w:lvl w:ilvl="3" w:tplc="C212D72C">
      <w:numFmt w:val="bullet"/>
      <w:lvlText w:val="•"/>
      <w:lvlJc w:val="left"/>
      <w:pPr>
        <w:ind w:left="3468" w:hanging="360"/>
      </w:pPr>
      <w:rPr>
        <w:rFonts w:hint="default"/>
        <w:lang w:val="en-US" w:eastAsia="en-US" w:bidi="ar-SA"/>
      </w:rPr>
    </w:lvl>
    <w:lvl w:ilvl="4" w:tplc="3D16037A">
      <w:numFmt w:val="bullet"/>
      <w:lvlText w:val="•"/>
      <w:lvlJc w:val="left"/>
      <w:pPr>
        <w:ind w:left="4344" w:hanging="360"/>
      </w:pPr>
      <w:rPr>
        <w:rFonts w:hint="default"/>
        <w:lang w:val="en-US" w:eastAsia="en-US" w:bidi="ar-SA"/>
      </w:rPr>
    </w:lvl>
    <w:lvl w:ilvl="5" w:tplc="A68CCEF0">
      <w:numFmt w:val="bullet"/>
      <w:lvlText w:val="•"/>
      <w:lvlJc w:val="left"/>
      <w:pPr>
        <w:ind w:left="5220" w:hanging="360"/>
      </w:pPr>
      <w:rPr>
        <w:rFonts w:hint="default"/>
        <w:lang w:val="en-US" w:eastAsia="en-US" w:bidi="ar-SA"/>
      </w:rPr>
    </w:lvl>
    <w:lvl w:ilvl="6" w:tplc="54604C20">
      <w:numFmt w:val="bullet"/>
      <w:lvlText w:val="•"/>
      <w:lvlJc w:val="left"/>
      <w:pPr>
        <w:ind w:left="6096" w:hanging="360"/>
      </w:pPr>
      <w:rPr>
        <w:rFonts w:hint="default"/>
        <w:lang w:val="en-US" w:eastAsia="en-US" w:bidi="ar-SA"/>
      </w:rPr>
    </w:lvl>
    <w:lvl w:ilvl="7" w:tplc="C0004958">
      <w:numFmt w:val="bullet"/>
      <w:lvlText w:val="•"/>
      <w:lvlJc w:val="left"/>
      <w:pPr>
        <w:ind w:left="6972" w:hanging="360"/>
      </w:pPr>
      <w:rPr>
        <w:rFonts w:hint="default"/>
        <w:lang w:val="en-US" w:eastAsia="en-US" w:bidi="ar-SA"/>
      </w:rPr>
    </w:lvl>
    <w:lvl w:ilvl="8" w:tplc="152C9A18">
      <w:numFmt w:val="bullet"/>
      <w:lvlText w:val="•"/>
      <w:lvlJc w:val="left"/>
      <w:pPr>
        <w:ind w:left="7848" w:hanging="360"/>
      </w:pPr>
      <w:rPr>
        <w:rFonts w:hint="default"/>
        <w:lang w:val="en-US" w:eastAsia="en-US" w:bidi="ar-SA"/>
      </w:rPr>
    </w:lvl>
  </w:abstractNum>
  <w:abstractNum w:abstractNumId="3" w15:restartNumberingAfterBreak="0">
    <w:nsid w:val="51B97828"/>
    <w:multiLevelType w:val="hybridMultilevel"/>
    <w:tmpl w:val="37365C78"/>
    <w:lvl w:ilvl="0" w:tplc="56128B8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E18991"/>
    <w:multiLevelType w:val="hybridMultilevel"/>
    <w:tmpl w:val="D7FA4C82"/>
    <w:lvl w:ilvl="0" w:tplc="8C006F0A">
      <w:start w:val="1"/>
      <w:numFmt w:val="bullet"/>
      <w:lvlText w:val=""/>
      <w:lvlJc w:val="left"/>
      <w:pPr>
        <w:ind w:left="720" w:hanging="360"/>
      </w:pPr>
      <w:rPr>
        <w:rFonts w:ascii="Symbol" w:hAnsi="Symbol" w:hint="default"/>
      </w:rPr>
    </w:lvl>
    <w:lvl w:ilvl="1" w:tplc="35D22B7C">
      <w:start w:val="1"/>
      <w:numFmt w:val="bullet"/>
      <w:lvlText w:val="o"/>
      <w:lvlJc w:val="left"/>
      <w:pPr>
        <w:ind w:left="1440" w:hanging="360"/>
      </w:pPr>
      <w:rPr>
        <w:rFonts w:ascii="Courier New" w:hAnsi="Courier New" w:hint="default"/>
      </w:rPr>
    </w:lvl>
    <w:lvl w:ilvl="2" w:tplc="808C077E">
      <w:start w:val="1"/>
      <w:numFmt w:val="bullet"/>
      <w:lvlText w:val=""/>
      <w:lvlJc w:val="left"/>
      <w:pPr>
        <w:ind w:left="2160" w:hanging="360"/>
      </w:pPr>
      <w:rPr>
        <w:rFonts w:ascii="Wingdings" w:hAnsi="Wingdings" w:hint="default"/>
      </w:rPr>
    </w:lvl>
    <w:lvl w:ilvl="3" w:tplc="DB76DAD2">
      <w:start w:val="1"/>
      <w:numFmt w:val="bullet"/>
      <w:lvlText w:val=""/>
      <w:lvlJc w:val="left"/>
      <w:pPr>
        <w:ind w:left="2880" w:hanging="360"/>
      </w:pPr>
      <w:rPr>
        <w:rFonts w:ascii="Symbol" w:hAnsi="Symbol" w:hint="default"/>
      </w:rPr>
    </w:lvl>
    <w:lvl w:ilvl="4" w:tplc="39C483C2">
      <w:start w:val="1"/>
      <w:numFmt w:val="bullet"/>
      <w:lvlText w:val="o"/>
      <w:lvlJc w:val="left"/>
      <w:pPr>
        <w:ind w:left="3600" w:hanging="360"/>
      </w:pPr>
      <w:rPr>
        <w:rFonts w:ascii="Courier New" w:hAnsi="Courier New" w:hint="default"/>
      </w:rPr>
    </w:lvl>
    <w:lvl w:ilvl="5" w:tplc="27402116">
      <w:start w:val="1"/>
      <w:numFmt w:val="bullet"/>
      <w:lvlText w:val=""/>
      <w:lvlJc w:val="left"/>
      <w:pPr>
        <w:ind w:left="4320" w:hanging="360"/>
      </w:pPr>
      <w:rPr>
        <w:rFonts w:ascii="Wingdings" w:hAnsi="Wingdings" w:hint="default"/>
      </w:rPr>
    </w:lvl>
    <w:lvl w:ilvl="6" w:tplc="A88CB2FC">
      <w:start w:val="1"/>
      <w:numFmt w:val="bullet"/>
      <w:lvlText w:val=""/>
      <w:lvlJc w:val="left"/>
      <w:pPr>
        <w:ind w:left="5040" w:hanging="360"/>
      </w:pPr>
      <w:rPr>
        <w:rFonts w:ascii="Symbol" w:hAnsi="Symbol" w:hint="default"/>
      </w:rPr>
    </w:lvl>
    <w:lvl w:ilvl="7" w:tplc="1F4AB728">
      <w:start w:val="1"/>
      <w:numFmt w:val="bullet"/>
      <w:lvlText w:val="o"/>
      <w:lvlJc w:val="left"/>
      <w:pPr>
        <w:ind w:left="5760" w:hanging="360"/>
      </w:pPr>
      <w:rPr>
        <w:rFonts w:ascii="Courier New" w:hAnsi="Courier New" w:hint="default"/>
      </w:rPr>
    </w:lvl>
    <w:lvl w:ilvl="8" w:tplc="E9888312">
      <w:start w:val="1"/>
      <w:numFmt w:val="bullet"/>
      <w:lvlText w:val=""/>
      <w:lvlJc w:val="left"/>
      <w:pPr>
        <w:ind w:left="6480" w:hanging="360"/>
      </w:pPr>
      <w:rPr>
        <w:rFonts w:ascii="Wingdings" w:hAnsi="Wingdings" w:hint="default"/>
      </w:rPr>
    </w:lvl>
  </w:abstractNum>
  <w:abstractNum w:abstractNumId="5" w15:restartNumberingAfterBreak="0">
    <w:nsid w:val="6C3749CB"/>
    <w:multiLevelType w:val="hybridMultilevel"/>
    <w:tmpl w:val="88ACC85C"/>
    <w:lvl w:ilvl="0" w:tplc="F9001BC8">
      <w:numFmt w:val="bullet"/>
      <w:lvlText w:val="-"/>
      <w:lvlJc w:val="left"/>
      <w:pPr>
        <w:ind w:left="840" w:hanging="360"/>
      </w:pPr>
      <w:rPr>
        <w:rFonts w:ascii="Calibri" w:eastAsia="Calibri" w:hAnsi="Calibri" w:cs="Calibri" w:hint="default"/>
        <w:b w:val="0"/>
        <w:bCs w:val="0"/>
        <w:i w:val="0"/>
        <w:iCs w:val="0"/>
        <w:w w:val="100"/>
        <w:sz w:val="24"/>
        <w:szCs w:val="24"/>
        <w:lang w:val="en-US" w:eastAsia="en-US" w:bidi="ar-SA"/>
      </w:rPr>
    </w:lvl>
    <w:lvl w:ilvl="1" w:tplc="0B063AB2">
      <w:numFmt w:val="bullet"/>
      <w:lvlText w:val="•"/>
      <w:lvlJc w:val="left"/>
      <w:pPr>
        <w:ind w:left="1716" w:hanging="360"/>
      </w:pPr>
      <w:rPr>
        <w:rFonts w:hint="default"/>
        <w:lang w:val="en-US" w:eastAsia="en-US" w:bidi="ar-SA"/>
      </w:rPr>
    </w:lvl>
    <w:lvl w:ilvl="2" w:tplc="4E383D08">
      <w:numFmt w:val="bullet"/>
      <w:lvlText w:val="•"/>
      <w:lvlJc w:val="left"/>
      <w:pPr>
        <w:ind w:left="2592" w:hanging="360"/>
      </w:pPr>
      <w:rPr>
        <w:rFonts w:hint="default"/>
        <w:lang w:val="en-US" w:eastAsia="en-US" w:bidi="ar-SA"/>
      </w:rPr>
    </w:lvl>
    <w:lvl w:ilvl="3" w:tplc="DE3AF40E">
      <w:numFmt w:val="bullet"/>
      <w:lvlText w:val="•"/>
      <w:lvlJc w:val="left"/>
      <w:pPr>
        <w:ind w:left="3468" w:hanging="360"/>
      </w:pPr>
      <w:rPr>
        <w:rFonts w:hint="default"/>
        <w:lang w:val="en-US" w:eastAsia="en-US" w:bidi="ar-SA"/>
      </w:rPr>
    </w:lvl>
    <w:lvl w:ilvl="4" w:tplc="3EFEEB1E">
      <w:numFmt w:val="bullet"/>
      <w:lvlText w:val="•"/>
      <w:lvlJc w:val="left"/>
      <w:pPr>
        <w:ind w:left="4344" w:hanging="360"/>
      </w:pPr>
      <w:rPr>
        <w:rFonts w:hint="default"/>
        <w:lang w:val="en-US" w:eastAsia="en-US" w:bidi="ar-SA"/>
      </w:rPr>
    </w:lvl>
    <w:lvl w:ilvl="5" w:tplc="8DE61314">
      <w:numFmt w:val="bullet"/>
      <w:lvlText w:val="•"/>
      <w:lvlJc w:val="left"/>
      <w:pPr>
        <w:ind w:left="5220" w:hanging="360"/>
      </w:pPr>
      <w:rPr>
        <w:rFonts w:hint="default"/>
        <w:lang w:val="en-US" w:eastAsia="en-US" w:bidi="ar-SA"/>
      </w:rPr>
    </w:lvl>
    <w:lvl w:ilvl="6" w:tplc="6BB44D4E">
      <w:numFmt w:val="bullet"/>
      <w:lvlText w:val="•"/>
      <w:lvlJc w:val="left"/>
      <w:pPr>
        <w:ind w:left="6096" w:hanging="360"/>
      </w:pPr>
      <w:rPr>
        <w:rFonts w:hint="default"/>
        <w:lang w:val="en-US" w:eastAsia="en-US" w:bidi="ar-SA"/>
      </w:rPr>
    </w:lvl>
    <w:lvl w:ilvl="7" w:tplc="F9B2DF86">
      <w:numFmt w:val="bullet"/>
      <w:lvlText w:val="•"/>
      <w:lvlJc w:val="left"/>
      <w:pPr>
        <w:ind w:left="6972" w:hanging="360"/>
      </w:pPr>
      <w:rPr>
        <w:rFonts w:hint="default"/>
        <w:lang w:val="en-US" w:eastAsia="en-US" w:bidi="ar-SA"/>
      </w:rPr>
    </w:lvl>
    <w:lvl w:ilvl="8" w:tplc="DCBEFD0C">
      <w:numFmt w:val="bullet"/>
      <w:lvlText w:val="•"/>
      <w:lvlJc w:val="left"/>
      <w:pPr>
        <w:ind w:left="7848" w:hanging="360"/>
      </w:pPr>
      <w:rPr>
        <w:rFonts w:hint="default"/>
        <w:lang w:val="en-US" w:eastAsia="en-US" w:bidi="ar-SA"/>
      </w:rPr>
    </w:lvl>
  </w:abstractNum>
  <w:num w:numId="1" w16cid:durableId="176890031">
    <w:abstractNumId w:val="5"/>
  </w:num>
  <w:num w:numId="2" w16cid:durableId="403722607">
    <w:abstractNumId w:val="2"/>
  </w:num>
  <w:num w:numId="3" w16cid:durableId="1722169820">
    <w:abstractNumId w:val="3"/>
  </w:num>
  <w:num w:numId="4" w16cid:durableId="1144081473">
    <w:abstractNumId w:val="1"/>
  </w:num>
  <w:num w:numId="5" w16cid:durableId="479659482">
    <w:abstractNumId w:val="4"/>
  </w:num>
  <w:num w:numId="6" w16cid:durableId="703020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28D9"/>
    <w:rsid w:val="002730A8"/>
    <w:rsid w:val="002A79EF"/>
    <w:rsid w:val="0045032C"/>
    <w:rsid w:val="005C22D9"/>
    <w:rsid w:val="00B428D9"/>
    <w:rsid w:val="00B823E6"/>
    <w:rsid w:val="00BF0EEE"/>
    <w:rsid w:val="00CE5343"/>
    <w:rsid w:val="00FD7A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1C9B8"/>
  <w15:docId w15:val="{97F10F0B-4C29-4BCF-BBA2-4DE3C095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DWA List 1,Multilevel para_II,Dot p,Body,List Paragraph (numbered (a)),First Level Outline,Table/Figure Heading,Bullets,Ha,Heading3,Indent Paragraph,LIST OF TABLES.,List Bullet Mary,List Paragraph nowy,List Paragraph1,List bullet,References"/>
    <w:basedOn w:val="Normal"/>
    <w:link w:val="ListParagraphChar"/>
    <w:uiPriority w:val="34"/>
    <w:qFormat/>
    <w:pPr>
      <w:spacing w:before="8"/>
      <w:ind w:left="840" w:right="117"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BF0EEE"/>
    <w:pPr>
      <w:widowControl/>
      <w:autoSpaceDE/>
      <w:autoSpaceDN/>
    </w:pPr>
    <w:rPr>
      <w:rFonts w:ascii="Times New Roman" w:eastAsia="Times New Roman" w:hAnsi="Times New Roman" w:cs="Times New Roman"/>
    </w:rPr>
  </w:style>
  <w:style w:type="character" w:customStyle="1" w:styleId="ListParagraphChar">
    <w:name w:val="List Paragraph Char"/>
    <w:aliases w:val="DWA List 1 Char,Multilevel para_II Char,Dot p Char,Body Char,List Paragraph (numbered (a)) Char,First Level Outline Char,Table/Figure Heading Char,Bullets Char,Ha Char,Heading3 Char,Indent Paragraph Char,LIST OF TABLES. Char"/>
    <w:link w:val="ListParagraph"/>
    <w:uiPriority w:val="34"/>
    <w:qFormat/>
    <w:locked/>
    <w:rsid w:val="002A79E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1351</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bashir alisalad</dc:creator>
  <dc:description/>
  <cp:lastModifiedBy>Fatima Ahmed</cp:lastModifiedBy>
  <cp:revision>4</cp:revision>
  <dcterms:created xsi:type="dcterms:W3CDTF">2022-12-24T14:59:00Z</dcterms:created>
  <dcterms:modified xsi:type="dcterms:W3CDTF">2023-05-14T07:33:00Z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Acrobat PDFMaker 22 for Word</vt:lpwstr>
  </property>
  <property fmtid="{D5CDD505-2E9C-101B-9397-08002B2CF9AE}" pid="4" name="LastSaved">
    <vt:filetime>2022-12-24T00:00:00Z</vt:filetime>
  </property>
  <property fmtid="{D5CDD505-2E9C-101B-9397-08002B2CF9AE}" pid="5" name="Producer">
    <vt:lpwstr>Adobe PDF Library 22.3.34</vt:lpwstr>
  </property>
  <property fmtid="{D5CDD505-2E9C-101B-9397-08002B2CF9AE}" pid="6" name="SourceModified">
    <vt:lpwstr>D:20221024080512</vt:lpwstr>
  </property>
</Properties>
</file>